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Facultatea de LITERE </w:t>
      </w:r>
    </w:p>
    <w:p w:rsidR="00000000" w:rsidDel="00000000" w:rsidP="00000000" w:rsidRDefault="00000000" w:rsidRPr="00000000" w14:paraId="00000003">
      <w:pPr>
        <w:jc w:val="center"/>
        <w:rPr>
          <w:b w:val="1"/>
          <w:color w:val="1f4e79"/>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jc w:val="center"/>
        <w:rPr>
          <w:b w:val="1"/>
          <w:color w:val="1f4e79"/>
          <w:sz w:val="28"/>
          <w:szCs w:val="28"/>
        </w:rPr>
      </w:pPr>
      <w:bookmarkStart w:colFirst="0" w:colLast="0" w:name="_heading=h.gt7a8a8t3pa5" w:id="1"/>
      <w:bookmarkEnd w:id="1"/>
      <w:r w:rsidDel="00000000" w:rsidR="00000000" w:rsidRPr="00000000">
        <w:rPr>
          <w:b w:val="1"/>
          <w:color w:val="1f4e79"/>
          <w:sz w:val="28"/>
          <w:szCs w:val="28"/>
          <w:rtl w:val="0"/>
        </w:rPr>
        <w:t xml:space="preserve">PROGRAMUL ERASMUS+ KA131-HED</w:t>
      </w:r>
    </w:p>
    <w:p w:rsidR="00000000" w:rsidDel="00000000" w:rsidP="00000000" w:rsidRDefault="00000000" w:rsidRPr="00000000" w14:paraId="00000005">
      <w:pPr>
        <w:jc w:val="center"/>
        <w:rPr>
          <w:b w:val="1"/>
          <w:color w:val="1f4e79"/>
          <w:sz w:val="28"/>
          <w:szCs w:val="28"/>
        </w:rPr>
      </w:pPr>
      <w:r w:rsidDel="00000000" w:rsidR="00000000" w:rsidRPr="00000000">
        <w:rPr>
          <w:b w:val="1"/>
          <w:color w:val="1f4e79"/>
          <w:sz w:val="28"/>
          <w:szCs w:val="28"/>
          <w:rtl w:val="0"/>
        </w:rPr>
        <w:t xml:space="preserve">Mobilități de practică de lungă durată</w:t>
      </w:r>
    </w:p>
    <w:p w:rsidR="00000000" w:rsidDel="00000000" w:rsidP="00000000" w:rsidRDefault="00000000" w:rsidRPr="00000000" w14:paraId="00000006">
      <w:pPr>
        <w:jc w:val="center"/>
        <w:rPr>
          <w:color w:val="1f4e79"/>
          <w:u w:val="single"/>
        </w:rPr>
      </w:pPr>
      <w:r w:rsidDel="00000000" w:rsidR="00000000" w:rsidRPr="00000000">
        <w:rPr>
          <w:color w:val="1f4e79"/>
          <w:u w:val="single"/>
          <w:rtl w:val="0"/>
        </w:rPr>
        <w:t xml:space="preserve">Apel deschis la candidaturi pentru studenți și doctoranzi</w:t>
      </w:r>
    </w:p>
    <w:p w:rsidR="00000000" w:rsidDel="00000000" w:rsidP="00000000" w:rsidRDefault="00000000" w:rsidRPr="00000000" w14:paraId="00000007">
      <w:pPr>
        <w:jc w:val="center"/>
        <w:rPr>
          <w:color w:val="2e74b5"/>
        </w:rPr>
      </w:pPr>
      <w:r w:rsidDel="00000000" w:rsidR="00000000" w:rsidRPr="00000000">
        <w:rPr>
          <w:rtl w:val="0"/>
        </w:rPr>
      </w:r>
    </w:p>
    <w:p w:rsidR="00000000" w:rsidDel="00000000" w:rsidP="00000000" w:rsidRDefault="00000000" w:rsidRPr="00000000" w14:paraId="00000008">
      <w:pPr>
        <w:rPr>
          <w:color w:val="1f4e79"/>
        </w:rPr>
      </w:pPr>
      <w:r w:rsidDel="00000000" w:rsidR="00000000" w:rsidRPr="00000000">
        <w:rPr>
          <w:rtl w:val="0"/>
        </w:rPr>
      </w:r>
    </w:p>
    <w:p w:rsidR="00000000" w:rsidDel="00000000" w:rsidP="00000000" w:rsidRDefault="00000000" w:rsidRPr="00000000" w14:paraId="00000009">
      <w:pPr>
        <w:ind w:firstLine="360"/>
        <w:jc w:val="both"/>
        <w:rPr>
          <w:color w:val="1f4e79"/>
        </w:rPr>
      </w:pPr>
      <w:r w:rsidDel="00000000" w:rsidR="00000000" w:rsidRPr="00000000">
        <w:rPr>
          <w:color w:val="1f4e79"/>
          <w:rtl w:val="0"/>
        </w:rPr>
        <w:t xml:space="preserve">În cadrul Programului Erasmus+ KA131-HED, mobilitățile de lungă durată  se pot desfășura în statele membre UE, SEE - Norvegia, Islanda și Liechtenstein, Turcia, Macedonia de Nord și Serbia</w:t>
      </w:r>
      <w:r w:rsidDel="00000000" w:rsidR="00000000" w:rsidRPr="00000000">
        <w:rPr>
          <w:color w:val="1f4e79"/>
          <w:vertAlign w:val="superscript"/>
        </w:rPr>
        <w:footnoteReference w:customMarkFollows="0" w:id="0"/>
      </w:r>
      <w:r w:rsidDel="00000000" w:rsidR="00000000" w:rsidRPr="00000000">
        <w:rPr>
          <w:color w:val="1f4e79"/>
          <w:rtl w:val="0"/>
        </w:rPr>
        <w:t xml:space="preserve">.</w:t>
      </w:r>
    </w:p>
    <w:p w:rsidR="00000000" w:rsidDel="00000000" w:rsidP="00000000" w:rsidRDefault="00000000" w:rsidRPr="00000000" w14:paraId="0000000A">
      <w:pPr>
        <w:ind w:firstLine="360"/>
        <w:jc w:val="both"/>
        <w:rPr>
          <w:color w:val="1f4e79"/>
        </w:rPr>
      </w:pPr>
      <w:r w:rsidDel="00000000" w:rsidR="00000000" w:rsidRPr="00000000">
        <w:rPr>
          <w:b w:val="1"/>
          <w:color w:val="1f4e79"/>
          <w:rtl w:val="0"/>
        </w:rPr>
        <w:t xml:space="preserve">Mobilitatea de practică ERASMUS+</w:t>
      </w:r>
      <w:r w:rsidDel="00000000" w:rsidR="00000000" w:rsidRPr="00000000">
        <w:rPr>
          <w:color w:val="1f4e79"/>
          <w:rtl w:val="0"/>
        </w:rPr>
        <w:t xml:space="preserve"> reprezintă </w:t>
      </w:r>
      <w:r w:rsidDel="00000000" w:rsidR="00000000" w:rsidRPr="00000000">
        <w:rPr>
          <w:color w:val="1f4e79"/>
          <w:u w:val="single"/>
          <w:rtl w:val="0"/>
        </w:rPr>
        <w:t xml:space="preserve">o perioadă de stagiu în străinătate</w:t>
      </w:r>
      <w:r w:rsidDel="00000000" w:rsidR="00000000" w:rsidRPr="00000000">
        <w:rPr>
          <w:color w:val="1f4e79"/>
          <w:rtl w:val="0"/>
        </w:rPr>
        <w:t xml:space="preserve"> (</w:t>
      </w:r>
      <w:r w:rsidDel="00000000" w:rsidR="00000000" w:rsidRPr="00000000">
        <w:rPr>
          <w:color w:val="1f4e79"/>
          <w:u w:val="single"/>
          <w:rtl w:val="0"/>
        </w:rPr>
        <w:t xml:space="preserve">nu cursuri urmate în cadrul unei universități</w:t>
      </w:r>
      <w:r w:rsidDel="00000000" w:rsidR="00000000" w:rsidRPr="00000000">
        <w:rPr>
          <w:color w:val="1f4e79"/>
          <w:rtl w:val="0"/>
        </w:rPr>
        <w:t xml:space="preserve">) desfășurată de studenți, doctoranzi și viitori proaspăt absolvenți la</w:t>
      </w:r>
      <w:r w:rsidDel="00000000" w:rsidR="00000000" w:rsidRPr="00000000">
        <w:rPr>
          <w:color w:val="1f4e79"/>
          <w:vertAlign w:val="superscript"/>
        </w:rPr>
        <w:footnoteReference w:customMarkFollows="0" w:id="1"/>
      </w:r>
      <w:r w:rsidDel="00000000" w:rsidR="00000000" w:rsidRPr="00000000">
        <w:rPr>
          <w:color w:val="1f4e79"/>
          <w:rtl w:val="0"/>
        </w:rPr>
        <w:t xml:space="preserve">:</w:t>
      </w:r>
    </w:p>
    <w:p w:rsidR="00000000" w:rsidDel="00000000" w:rsidP="00000000" w:rsidRDefault="00000000" w:rsidRPr="00000000" w14:paraId="0000000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o instituție publică sau privată activă pe piața muncii, sau în domeniile educației, formării, tineretului, cercetării și inovației;</w:t>
      </w:r>
    </w:p>
    <w:p w:rsidR="00000000" w:rsidDel="00000000" w:rsidP="00000000" w:rsidRDefault="00000000" w:rsidRPr="00000000" w14:paraId="0000000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o organizație, o asociație, un ONG non-profit;</w:t>
      </w:r>
    </w:p>
    <w:p w:rsidR="00000000" w:rsidDel="00000000" w:rsidP="00000000" w:rsidRDefault="00000000" w:rsidRPr="00000000" w14:paraId="0000000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un organism care oferă servicii de orientare profesională, de consiliere profesională și de informare;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Aici se includ și:</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single"/>
          <w:shd w:fill="auto" w:val="clear"/>
          <w:vertAlign w:val="baseline"/>
          <w:rtl w:val="0"/>
        </w:rPr>
        <w:t xml:space="preserve">Stagii de asistență pentru viitoarele cadre didactice</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 „assistantships”;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single"/>
          <w:shd w:fill="auto" w:val="clear"/>
          <w:vertAlign w:val="baseline"/>
          <w:rtl w:val="0"/>
        </w:rPr>
        <w:t xml:space="preserve">Stagii de asistență pentru cercetare</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realizate în orice instituție de cercetare relevantă;</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single"/>
          <w:shd w:fill="auto" w:val="clear"/>
          <w:vertAlign w:val="baseline"/>
          <w:rtl w:val="0"/>
        </w:rPr>
        <w:t xml:space="preserve">Digital Opportunity Traineeships</w:t>
      </w:r>
      <w:r w:rsidDel="00000000" w:rsidR="00000000" w:rsidRPr="00000000">
        <w:rPr>
          <w:rFonts w:ascii="Times New Roman" w:cs="Times New Roman" w:eastAsia="Times New Roman" w:hAnsi="Times New Roman"/>
          <w:b w:val="0"/>
          <w:i w:val="0"/>
          <w:smallCaps w:val="0"/>
          <w:strike w:val="0"/>
          <w:color w:val="1f4e79"/>
          <w:sz w:val="24"/>
          <w:szCs w:val="24"/>
          <w:u w:val="singl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 desfășurate pentru obținerea de competențe digitale.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Durata mobilităților de practică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poate fi cuprinsă</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între 2 și 12</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luni de activitate în format fizic.</w:t>
      </w:r>
      <w:r w:rsidDel="00000000" w:rsidR="00000000" w:rsidRPr="00000000">
        <w:rPr>
          <w:rtl w:val="0"/>
        </w:rPr>
      </w:r>
    </w:p>
    <w:p w:rsidR="00000000" w:rsidDel="00000000" w:rsidP="00000000" w:rsidRDefault="00000000" w:rsidRPr="00000000" w14:paraId="00000014">
      <w:pPr>
        <w:ind w:firstLine="360"/>
        <w:jc w:val="both"/>
        <w:rPr>
          <w:color w:val="1f4e79"/>
        </w:rPr>
      </w:pPr>
      <w:r w:rsidDel="00000000" w:rsidR="00000000" w:rsidRPr="00000000">
        <w:rPr>
          <w:color w:val="1f4e79"/>
          <w:rtl w:val="0"/>
        </w:rPr>
        <w:t xml:space="preserve">Stagiile de practică Erasmus+ se pot desfășura pe toată durata anului academic sau pot include și o parte a anului academic următor.</w:t>
      </w:r>
    </w:p>
    <w:p w:rsidR="00000000" w:rsidDel="00000000" w:rsidP="00000000" w:rsidRDefault="00000000" w:rsidRPr="00000000" w14:paraId="00000015">
      <w:pPr>
        <w:jc w:val="both"/>
        <w:rPr>
          <w:color w:val="1f4e79"/>
        </w:rPr>
      </w:pPr>
      <w:r w:rsidDel="00000000" w:rsidR="00000000" w:rsidRPr="00000000">
        <w:rPr>
          <w:rtl w:val="0"/>
        </w:rPr>
      </w:r>
    </w:p>
    <w:p w:rsidR="00000000" w:rsidDel="00000000" w:rsidP="00000000" w:rsidRDefault="00000000" w:rsidRPr="00000000" w14:paraId="00000016">
      <w:pPr>
        <w:ind w:firstLine="360"/>
        <w:jc w:val="both"/>
        <w:rPr>
          <w:color w:val="1f4e79"/>
        </w:rPr>
      </w:pPr>
      <w:r w:rsidDel="00000000" w:rsidR="00000000" w:rsidRPr="00000000">
        <w:rPr>
          <w:color w:val="1f4e79"/>
          <w:rtl w:val="0"/>
        </w:rPr>
        <w:t xml:space="preserve">Pentru </w:t>
      </w:r>
      <w:r w:rsidDel="00000000" w:rsidR="00000000" w:rsidRPr="00000000">
        <w:rPr>
          <w:b w:val="1"/>
          <w:color w:val="1f4e79"/>
          <w:rtl w:val="0"/>
        </w:rPr>
        <w:t xml:space="preserve">oferte de mobilități de practică</w:t>
      </w:r>
      <w:r w:rsidDel="00000000" w:rsidR="00000000" w:rsidRPr="00000000">
        <w:rPr>
          <w:color w:val="1f4e79"/>
          <w:rtl w:val="0"/>
        </w:rPr>
        <w:t xml:space="preserve"> consultați:</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1f4e79"/>
          <w:sz w:val="24"/>
          <w:szCs w:val="24"/>
          <w:vertAlign w:val="baseline"/>
        </w:rPr>
      </w:pPr>
      <w:r w:rsidDel="00000000" w:rsidR="00000000" w:rsidRPr="00000000">
        <w:rPr>
          <w:rFonts w:ascii="Times New Roman" w:cs="Times New Roman" w:eastAsia="Times New Roman" w:hAnsi="Times New Roman"/>
          <w:b w:val="1"/>
          <w:i w:val="0"/>
          <w:smallCaps w:val="0"/>
          <w:strike w:val="0"/>
          <w:color w:val="1f4e79"/>
          <w:sz w:val="24"/>
          <w:szCs w:val="24"/>
          <w:u w:val="none"/>
          <w:vertAlign w:val="baseline"/>
          <w:rtl w:val="0"/>
        </w:rPr>
        <w:t xml:space="preserve">Coordonatorul Erasmus+</w:t>
      </w:r>
      <w:r w:rsidDel="00000000" w:rsidR="00000000" w:rsidRPr="00000000">
        <w:rPr>
          <w:rFonts w:ascii="Times New Roman" w:cs="Times New Roman" w:eastAsia="Times New Roman" w:hAnsi="Times New Roman"/>
          <w:b w:val="0"/>
          <w:i w:val="0"/>
          <w:smallCaps w:val="0"/>
          <w:strike w:val="0"/>
          <w:color w:val="1f4e79"/>
          <w:sz w:val="24"/>
          <w:szCs w:val="24"/>
          <w:u w:val="none"/>
          <w:vertAlign w:val="baseline"/>
          <w:rtl w:val="0"/>
        </w:rPr>
        <w:t xml:space="preserve"> pentru mobilități de practică de la facultate: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Ștefana IOSIF</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1f4e79"/>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Centralizator-coordonatori-Erasmus-SMS-SMP-STA_actualizat-1.pdf (uaic.ro)</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Website-</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ul facultății: </w:t>
      </w:r>
      <w:hyperlink r:id="rId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https://litere.uaic.ro/burse-erasmus-practica/</w:t>
        </w:r>
      </w:hyperlink>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1f4e79"/>
          <w:sz w:val="24"/>
          <w:szCs w:val="24"/>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vertAlign w:val="baseline"/>
          <w:rtl w:val="0"/>
        </w:rPr>
        <w:t xml:space="preserve">Pagina de </w:t>
      </w:r>
      <w:r w:rsidDel="00000000" w:rsidR="00000000" w:rsidRPr="00000000">
        <w:rPr>
          <w:rFonts w:ascii="Times New Roman" w:cs="Times New Roman" w:eastAsia="Times New Roman" w:hAnsi="Times New Roman"/>
          <w:b w:val="1"/>
          <w:i w:val="0"/>
          <w:smallCaps w:val="0"/>
          <w:strike w:val="0"/>
          <w:color w:val="1f4e79"/>
          <w:sz w:val="24"/>
          <w:szCs w:val="24"/>
          <w:u w:val="none"/>
          <w:vertAlign w:val="baseline"/>
          <w:rtl w:val="0"/>
        </w:rPr>
        <w:t xml:space="preserve">Facebook</w:t>
      </w:r>
      <w:r w:rsidDel="00000000" w:rsidR="00000000" w:rsidRPr="00000000">
        <w:rPr>
          <w:rFonts w:ascii="Times New Roman" w:cs="Times New Roman" w:eastAsia="Times New Roman" w:hAnsi="Times New Roman"/>
          <w:b w:val="0"/>
          <w:i w:val="0"/>
          <w:smallCaps w:val="0"/>
          <w:strike w:val="0"/>
          <w:color w:val="1f4e79"/>
          <w:sz w:val="24"/>
          <w:szCs w:val="24"/>
          <w:u w:val="none"/>
          <w:vertAlign w:val="baseline"/>
          <w:rtl w:val="0"/>
        </w:rPr>
        <w:t xml:space="preserve"> a facultății </w:t>
      </w:r>
      <w:r w:rsidDel="00000000" w:rsidR="00000000" w:rsidRPr="00000000">
        <w:rPr>
          <w:rFonts w:ascii="Times New Roman" w:cs="Times New Roman" w:eastAsia="Times New Roman" w:hAnsi="Times New Roman"/>
          <w:b w:val="0"/>
          <w:i w:val="0"/>
          <w:smallCaps w:val="0"/>
          <w:strike w:val="0"/>
          <w:color w:val="1f4e79"/>
          <w:sz w:val="24"/>
          <w:szCs w:val="24"/>
          <w:u w:val="none"/>
          <w:vertAlign w:val="baseline"/>
          <w:rtl w:val="0"/>
        </w:rPr>
        <w:t xml:space="preserve">: </w:t>
      </w:r>
      <w:hyperlink r:id="rId10">
        <w:r w:rsidDel="00000000" w:rsidR="00000000" w:rsidRPr="00000000">
          <w:rPr>
            <w:color w:val="1155cc"/>
            <w:u w:val="single"/>
            <w:rtl w:val="0"/>
          </w:rPr>
          <w:t xml:space="preserve">https://www.facebook.com/Facultate.Litere.Iasi</w:t>
        </w:r>
      </w:hyperlink>
      <w:r w:rsidDel="00000000" w:rsidR="00000000" w:rsidRPr="00000000">
        <w:rPr>
          <w:color w:val="1f4e79"/>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Portalul</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www.erasmusintern.org</w:t>
        </w:r>
      </w:hyperlink>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Website-ul UAIC</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http://www.uaic.ro/international/programul-erasmus/studenti/mobilitati-de-practica-erasmus/oferte-stagii-practica-erasmus/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Pagina de </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Facebook</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Erasmus UAIC: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(9) Erasmus UAIC | Facebook</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Grupul de </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Facebook</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Erasmus UAIC</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https://www.facebook.com/groups/173152296132716/</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Pagina de </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Instagram</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Erasmus+/SEE, UAIC: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https://www.instagram.com/erasmus_see_uaic/</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Avizierul</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de la secretariatul facultății</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Website-urile instituțiilor publice sau private vizate pentru desfășurarea mobilității.</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rPr>
          <w:b w:val="1"/>
          <w:color w:val="1f4e79"/>
        </w:rPr>
      </w:pPr>
      <w:r w:rsidDel="00000000" w:rsidR="00000000" w:rsidRPr="00000000">
        <w:rPr>
          <w:b w:val="1"/>
          <w:color w:val="1f4e79"/>
          <w:rtl w:val="0"/>
        </w:rPr>
        <w:t xml:space="preserve">Criterii generale de eligibilitate</w:t>
      </w:r>
    </w:p>
    <w:p w:rsidR="00000000" w:rsidDel="00000000" w:rsidP="00000000" w:rsidRDefault="00000000" w:rsidRPr="00000000" w14:paraId="00000024">
      <w:pPr>
        <w:rPr>
          <w:b w:val="1"/>
          <w:color w:val="1f4e79"/>
        </w:rPr>
      </w:pPr>
      <w:r w:rsidDel="00000000" w:rsidR="00000000" w:rsidRPr="00000000">
        <w:rPr>
          <w:rtl w:val="0"/>
        </w:rPr>
      </w:r>
    </w:p>
    <w:p w:rsidR="00000000" w:rsidDel="00000000" w:rsidP="00000000" w:rsidRDefault="00000000" w:rsidRPr="00000000" w14:paraId="00000025">
      <w:pPr>
        <w:ind w:firstLine="360"/>
        <w:jc w:val="both"/>
        <w:rPr>
          <w:color w:val="1f4e79"/>
        </w:rPr>
      </w:pPr>
      <w:r w:rsidDel="00000000" w:rsidR="00000000" w:rsidRPr="00000000">
        <w:rPr>
          <w:color w:val="1f4e79"/>
          <w:rtl w:val="0"/>
        </w:rPr>
        <w:t xml:space="preserve">Se pot înscrie la selecție:</w:t>
      </w:r>
    </w:p>
    <w:p w:rsidR="00000000" w:rsidDel="00000000" w:rsidP="00000000" w:rsidRDefault="00000000" w:rsidRPr="00000000" w14:paraId="0000002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Studenții înmatriculați la zi/ învățământ la distanță/ învățământ cu frecvență redusă la Universitatea "Alexandru Ioan Cuza" din Iași, cetățeni români, cetățeni ai altor state participante la Programul Erasmus+ sau cetățeni ai altor state decât cele participante la Programul Erasmus+; </w:t>
      </w:r>
    </w:p>
    <w:p w:rsidR="00000000" w:rsidDel="00000000" w:rsidP="00000000" w:rsidRDefault="00000000" w:rsidRPr="00000000" w14:paraId="0000002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Studenții din anii I-II-III (IV) licență, I-II master, I-II-III și prelungiri doctorat; </w:t>
      </w:r>
      <w:bookmarkStart w:colFirst="0" w:colLast="0" w:name="bookmark=id.30j0zll" w:id="2"/>
      <w:bookmarkEnd w:id="2"/>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Foști beneficiari ai unei mobilități de practică sau studiu în programele Socrates, LLP-Erasmus și/sau Erasmus+, numai dacă îndeplinesc criteriile sus-menționate și cu condiția ca durata totală a mobilităților (Socrates / LLP-Erasmus + și Erasmus+) să nu depășească 12 luni/ciclu de studii; </w:t>
      </w:r>
    </w:p>
    <w:p w:rsidR="00000000" w:rsidDel="00000000" w:rsidP="00000000" w:rsidRDefault="00000000" w:rsidRPr="00000000" w14:paraId="0000002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Studenții și doctoranzii din </w:t>
      </w:r>
      <w:r w:rsidDel="00000000" w:rsidR="00000000" w:rsidRPr="00000000">
        <w:rPr>
          <w:rFonts w:ascii="Times New Roman" w:cs="Times New Roman" w:eastAsia="Times New Roman" w:hAnsi="Times New Roman"/>
          <w:b w:val="0"/>
          <w:i w:val="0"/>
          <w:smallCaps w:val="0"/>
          <w:strike w:val="0"/>
          <w:color w:val="1f4e79"/>
          <w:sz w:val="24"/>
          <w:szCs w:val="24"/>
          <w:u w:val="single"/>
          <w:shd w:fill="auto" w:val="clear"/>
          <w:vertAlign w:val="baseline"/>
          <w:rtl w:val="0"/>
        </w:rPr>
        <w:t xml:space="preserve">anii terminali</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selectați până la data încheierii sesiunii de evaluare/ examinări din semestrul al II-lea al anului terminal, respectiv până la data susținerii publice a tezei de doctorat, pentru stagii care au loc în primul an de după absolvire, au statut de “selectat condiționat”; ei devin “titulari” în momentul în care pot face dovada statutului de absolvent prin prezentarea unei adeverințe eliberate de facultate, respectiv a unei  adeverințe eliberate de Secretariatul Școlii Doctorale unde a fost înmatriculat sau de Biroul pentru Studiile Universitare de Doctorat. Aceste mobilități se pot efectua și finaliza în termen de  un an de la absolvire.</w:t>
      </w:r>
    </w:p>
    <w:p w:rsidR="00000000" w:rsidDel="00000000" w:rsidP="00000000" w:rsidRDefault="00000000" w:rsidRPr="00000000" w14:paraId="0000002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Un student poate beneficia de mobilități de studiu și de practică Erasmus+ la fiecare nivel de studii (licență, master, doctorat), însumând maximum 12 luni de mobilitate (studiu + practică) per nivel.</w:t>
      </w:r>
    </w:p>
    <w:p w:rsidR="00000000" w:rsidDel="00000000" w:rsidP="00000000" w:rsidRDefault="00000000" w:rsidRPr="00000000" w14:paraId="0000002B">
      <w:pPr>
        <w:rPr>
          <w:color w:val="1f4e79"/>
        </w:rPr>
      </w:pPr>
      <w:r w:rsidDel="00000000" w:rsidR="00000000" w:rsidRPr="00000000">
        <w:rPr>
          <w:rtl w:val="0"/>
        </w:rPr>
      </w:r>
    </w:p>
    <w:p w:rsidR="00000000" w:rsidDel="00000000" w:rsidP="00000000" w:rsidRDefault="00000000" w:rsidRPr="00000000" w14:paraId="0000002C">
      <w:pPr>
        <w:rPr>
          <w:b w:val="1"/>
          <w:color w:val="1f4e79"/>
        </w:rPr>
      </w:pPr>
      <w:r w:rsidDel="00000000" w:rsidR="00000000" w:rsidRPr="00000000">
        <w:rPr>
          <w:b w:val="1"/>
          <w:color w:val="1f4e79"/>
          <w:rtl w:val="0"/>
        </w:rPr>
        <w:t xml:space="preserve">Criterii academice de eligibilitate</w:t>
      </w:r>
    </w:p>
    <w:p w:rsidR="00000000" w:rsidDel="00000000" w:rsidP="00000000" w:rsidRDefault="00000000" w:rsidRPr="00000000" w14:paraId="0000002D">
      <w:pPr>
        <w:rPr>
          <w:b w:val="1"/>
          <w:color w:val="1f4e79"/>
        </w:rPr>
      </w:pPr>
      <w:r w:rsidDel="00000000" w:rsidR="00000000" w:rsidRPr="00000000">
        <w:rPr>
          <w:rtl w:val="0"/>
        </w:rPr>
      </w:r>
    </w:p>
    <w:p w:rsidR="00000000" w:rsidDel="00000000" w:rsidP="00000000" w:rsidRDefault="00000000" w:rsidRPr="00000000" w14:paraId="0000002E">
      <w:pPr>
        <w:ind w:firstLine="360"/>
        <w:jc w:val="both"/>
        <w:rPr>
          <w:color w:val="1f4e79"/>
        </w:rPr>
      </w:pPr>
      <w:r w:rsidDel="00000000" w:rsidR="00000000" w:rsidRPr="00000000">
        <w:rPr>
          <w:color w:val="1f4e79"/>
          <w:rtl w:val="0"/>
        </w:rPr>
        <w:t xml:space="preserve">Pentru a fi eligibili pentru o mobilitate de practică Erasmus+, studenții trebuie:</w:t>
      </w:r>
    </w:p>
    <w:p w:rsidR="00000000" w:rsidDel="00000000" w:rsidP="00000000" w:rsidRDefault="00000000" w:rsidRPr="00000000" w14:paraId="0000002F">
      <w:pPr>
        <w:numPr>
          <w:ilvl w:val="2"/>
          <w:numId w:val="3"/>
        </w:numPr>
        <w:pBdr>
          <w:top w:space="0" w:sz="0" w:val="nil"/>
          <w:left w:space="0" w:sz="0" w:val="nil"/>
          <w:bottom w:space="0" w:sz="0" w:val="nil"/>
          <w:right w:space="0" w:sz="0" w:val="nil"/>
          <w:between w:space="0" w:sz="0" w:val="nil"/>
        </w:pBdr>
        <w:ind w:left="360" w:hanging="360"/>
        <w:jc w:val="both"/>
        <w:rPr>
          <w:color w:val="1f4e79"/>
        </w:rPr>
      </w:pPr>
      <w:r w:rsidDel="00000000" w:rsidR="00000000" w:rsidRPr="00000000">
        <w:rPr>
          <w:color w:val="1f4e79"/>
          <w:rtl w:val="0"/>
        </w:rPr>
        <w:t xml:space="preserve">să aibă punctajul ECTS la momentul selecției de minimum 50% din punctajul maxim posibil la momentul candidaturii, cu excepția studenților din anul I, semestrul I pentru care se va lua în considerare media de admitere la ciclul de studii la care sunt înmatriculați; </w:t>
      </w:r>
    </w:p>
    <w:p w:rsidR="00000000" w:rsidDel="00000000" w:rsidP="00000000" w:rsidRDefault="00000000" w:rsidRPr="00000000" w14:paraId="00000030">
      <w:pPr>
        <w:numPr>
          <w:ilvl w:val="2"/>
          <w:numId w:val="3"/>
        </w:numPr>
        <w:pBdr>
          <w:top w:space="0" w:sz="0" w:val="nil"/>
          <w:left w:space="0" w:sz="0" w:val="nil"/>
          <w:bottom w:space="0" w:sz="0" w:val="nil"/>
          <w:right w:space="0" w:sz="0" w:val="nil"/>
          <w:between w:space="0" w:sz="0" w:val="nil"/>
        </w:pBdr>
        <w:ind w:left="360" w:hanging="360"/>
        <w:jc w:val="both"/>
        <w:rPr>
          <w:color w:val="1f4e79"/>
        </w:rPr>
      </w:pPr>
      <w:r w:rsidDel="00000000" w:rsidR="00000000" w:rsidRPr="00000000">
        <w:rPr>
          <w:color w:val="1f4e79"/>
          <w:rtl w:val="0"/>
        </w:rPr>
        <w:t xml:space="preserve">să ateste cunoașterea limbii de lucru de la instituția pentru care candidează prin prezentarea a cel puțin unuia dintre următoarele documente:</w:t>
      </w:r>
    </w:p>
    <w:p w:rsidR="00000000" w:rsidDel="00000000" w:rsidP="00000000" w:rsidRDefault="00000000" w:rsidRPr="00000000" w14:paraId="00000031">
      <w:pPr>
        <w:ind w:left="360" w:firstLine="0"/>
        <w:jc w:val="both"/>
        <w:rPr>
          <w:color w:val="1f4e79"/>
        </w:rPr>
      </w:pPr>
      <w:r w:rsidDel="00000000" w:rsidR="00000000" w:rsidRPr="00000000">
        <w:rPr>
          <w:color w:val="1f4e79"/>
          <w:rtl w:val="0"/>
        </w:rPr>
        <w:t xml:space="preserve">a)  atestat lingvistic</w:t>
      </w:r>
      <w:r w:rsidDel="00000000" w:rsidR="00000000" w:rsidRPr="00000000">
        <w:rPr>
          <w:color w:val="1f4e79"/>
          <w:vertAlign w:val="superscript"/>
        </w:rPr>
        <w:footnoteReference w:customMarkFollows="0" w:id="4"/>
      </w:r>
      <w:r w:rsidDel="00000000" w:rsidR="00000000" w:rsidRPr="00000000">
        <w:rPr>
          <w:color w:val="1f4e79"/>
          <w:rtl w:val="0"/>
        </w:rPr>
        <w:t xml:space="preserve">;</w:t>
      </w:r>
    </w:p>
    <w:p w:rsidR="00000000" w:rsidDel="00000000" w:rsidP="00000000" w:rsidRDefault="00000000" w:rsidRPr="00000000" w14:paraId="00000032">
      <w:pPr>
        <w:ind w:left="360" w:firstLine="0"/>
        <w:jc w:val="both"/>
        <w:rPr>
          <w:color w:val="1f4e79"/>
        </w:rPr>
      </w:pPr>
      <w:r w:rsidDel="00000000" w:rsidR="00000000" w:rsidRPr="00000000">
        <w:rPr>
          <w:color w:val="1f4e79"/>
          <w:rtl w:val="0"/>
        </w:rPr>
        <w:t xml:space="preserve">b) foaia matricolă din liceu (pentru studenții care au studiat o limbă străină în liceu);</w:t>
      </w:r>
    </w:p>
    <w:p w:rsidR="00000000" w:rsidDel="00000000" w:rsidP="00000000" w:rsidRDefault="00000000" w:rsidRPr="00000000" w14:paraId="00000033">
      <w:pPr>
        <w:ind w:left="360" w:firstLine="0"/>
        <w:jc w:val="both"/>
        <w:rPr>
          <w:color w:val="1f4e79"/>
        </w:rPr>
      </w:pPr>
      <w:r w:rsidDel="00000000" w:rsidR="00000000" w:rsidRPr="00000000">
        <w:rPr>
          <w:color w:val="1f4e79"/>
          <w:rtl w:val="0"/>
        </w:rPr>
        <w:t xml:space="preserve">c)  certificatul de competențe lingvistice obținut la examenul de Bacalaureat;</w:t>
      </w:r>
    </w:p>
    <w:p w:rsidR="00000000" w:rsidDel="00000000" w:rsidP="00000000" w:rsidRDefault="00000000" w:rsidRPr="00000000" w14:paraId="00000034">
      <w:pPr>
        <w:ind w:left="360" w:firstLine="0"/>
        <w:jc w:val="both"/>
        <w:rPr>
          <w:color w:val="1f4e79"/>
        </w:rPr>
      </w:pPr>
      <w:r w:rsidDel="00000000" w:rsidR="00000000" w:rsidRPr="00000000">
        <w:rPr>
          <w:color w:val="1f4e79"/>
          <w:rtl w:val="0"/>
        </w:rPr>
        <w:t xml:space="preserve">d) situația școlară aferentă studiilor universitare, conform opțiunii candidatului și în funcție de limbile străine studiate. </w:t>
      </w:r>
    </w:p>
    <w:p w:rsidR="00000000" w:rsidDel="00000000" w:rsidP="00000000" w:rsidRDefault="00000000" w:rsidRPr="00000000" w14:paraId="00000035">
      <w:pPr>
        <w:ind w:firstLine="360"/>
        <w:jc w:val="both"/>
        <w:rPr>
          <w:color w:val="1f4e79"/>
        </w:rPr>
      </w:pPr>
      <w:r w:rsidDel="00000000" w:rsidR="00000000" w:rsidRPr="00000000">
        <w:rPr>
          <w:color w:val="1f4e79"/>
          <w:rtl w:val="0"/>
        </w:rPr>
        <w:t xml:space="preserve">Media aritmetică a notelor din liceu/ nota sau punctajul certificatului lingvistic de la Bacalaureat/ media aferentă studiilor universitare ori punctajul minim acceptat (pentru nivel minimum B1) trebuie să fie egal cu 80 % din nota sau punctajul maxim (ex: min. nota 8/10, 16/20 sau bine, în cazul calificativelor).</w:t>
      </w:r>
    </w:p>
    <w:p w:rsidR="00000000" w:rsidDel="00000000" w:rsidP="00000000" w:rsidRDefault="00000000" w:rsidRPr="00000000" w14:paraId="00000036">
      <w:pPr>
        <w:ind w:firstLine="360"/>
        <w:jc w:val="both"/>
        <w:rPr>
          <w:color w:val="1f4e79"/>
        </w:rPr>
      </w:pPr>
      <w:r w:rsidDel="00000000" w:rsidR="00000000" w:rsidRPr="00000000">
        <w:rPr>
          <w:color w:val="1f4e79"/>
          <w:rtl w:val="0"/>
        </w:rPr>
        <w:t xml:space="preserve">Excepție fac certificatele recunoscute internațional (tip DELF, DALF, Cambridge, TOEFL, IELTS, DELE, Goethe), obținute pentru un nivel minimum B1, pentru care se acceptă orice punctaj.</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ind w:left="360" w:hanging="360"/>
        <w:jc w:val="both"/>
        <w:rPr>
          <w:color w:val="1f4e79"/>
        </w:rPr>
      </w:pPr>
      <w:r w:rsidDel="00000000" w:rsidR="00000000" w:rsidRPr="00000000">
        <w:rPr>
          <w:color w:val="1f4e79"/>
          <w:rtl w:val="0"/>
        </w:rPr>
        <w:t xml:space="preserve">să obțină minimum nota 7 la interviul susținut în cadrul selecției desfășurate la facultate. </w:t>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b w:val="1"/>
          <w:color w:val="1f4e79"/>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b w:val="1"/>
          <w:color w:val="1f4e79"/>
        </w:rPr>
      </w:pPr>
      <w:r w:rsidDel="00000000" w:rsidR="00000000" w:rsidRPr="00000000">
        <w:rPr>
          <w:b w:val="1"/>
          <w:color w:val="1f4e79"/>
          <w:rtl w:val="0"/>
        </w:rPr>
        <w:t xml:space="preserve">Modalitatea de calcul a punctajului ECTS:</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360" w:firstLine="0"/>
        <w:jc w:val="both"/>
        <w:rPr>
          <w:color w:val="1f4e79"/>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firstLine="708"/>
        <w:jc w:val="both"/>
        <w:rPr>
          <w:color w:val="1f4e79"/>
        </w:rPr>
      </w:pPr>
      <w:r w:rsidDel="00000000" w:rsidR="00000000" w:rsidRPr="00000000">
        <w:rPr>
          <w:color w:val="1f4e79"/>
          <w:rtl w:val="0"/>
        </w:rPr>
        <w:t xml:space="preserve">Pentru calcularea punctajului ECTS se iau în considerare rezultatele obținute de candidat în semestrele încheiate din ciclul de studii la care este înmatriculat în momentul selecției, iar calculul se face astfel: ponderea sumei punctajelor ECTS pentru semestrele încheiate până în momentul selecției (A) raportate la punctajul ECTS maxim pentru perioada respectivă (B): Ax100/ B.</w:t>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color w:val="1f4e79"/>
        </w:rPr>
      </w:pPr>
      <w:r w:rsidDel="00000000" w:rsidR="00000000" w:rsidRPr="00000000">
        <w:rPr>
          <w:rtl w:val="0"/>
        </w:rPr>
      </w:r>
    </w:p>
    <w:p w:rsidR="00000000" w:rsidDel="00000000" w:rsidP="00000000" w:rsidRDefault="00000000" w:rsidRPr="00000000" w14:paraId="0000003D">
      <w:pPr>
        <w:rPr>
          <w:b w:val="1"/>
          <w:color w:val="1f4e79"/>
        </w:rPr>
      </w:pPr>
      <w:r w:rsidDel="00000000" w:rsidR="00000000" w:rsidRPr="00000000">
        <w:rPr>
          <w:b w:val="1"/>
          <w:color w:val="1f4e79"/>
          <w:rtl w:val="0"/>
        </w:rPr>
        <w:t xml:space="preserve">Documente necesare la dosarul de candidatură:</w:t>
      </w:r>
    </w:p>
    <w:p w:rsidR="00000000" w:rsidDel="00000000" w:rsidP="00000000" w:rsidRDefault="00000000" w:rsidRPr="00000000" w14:paraId="0000003E">
      <w:pPr>
        <w:rPr>
          <w:b w:val="1"/>
          <w:color w:val="1f4e79"/>
        </w:rPr>
      </w:pPr>
      <w:r w:rsidDel="00000000" w:rsidR="00000000" w:rsidRPr="00000000">
        <w:rPr>
          <w:rtl w:val="0"/>
        </w:rPr>
      </w:r>
    </w:p>
    <w:p w:rsidR="00000000" w:rsidDel="00000000" w:rsidP="00000000" w:rsidRDefault="00000000" w:rsidRPr="00000000" w14:paraId="0000003F">
      <w:pPr>
        <w:numPr>
          <w:ilvl w:val="2"/>
          <w:numId w:val="3"/>
        </w:numPr>
        <w:pBdr>
          <w:top w:space="0" w:sz="0" w:val="nil"/>
          <w:left w:space="0" w:sz="0" w:val="nil"/>
          <w:bottom w:space="0" w:sz="0" w:val="nil"/>
          <w:right w:space="0" w:sz="0" w:val="nil"/>
          <w:between w:space="0" w:sz="0" w:val="nil"/>
        </w:pBdr>
        <w:ind w:left="360" w:hanging="360"/>
        <w:jc w:val="both"/>
        <w:rPr>
          <w:color w:val="1f4e79"/>
        </w:rPr>
      </w:pPr>
      <w:r w:rsidDel="00000000" w:rsidR="00000000" w:rsidRPr="00000000">
        <w:rPr>
          <w:color w:val="1f4e79"/>
          <w:rtl w:val="0"/>
        </w:rPr>
        <w:t xml:space="preserve">Curriculum Vitae (va rămâne la dosarul de selecție al studentului); </w:t>
      </w:r>
    </w:p>
    <w:p w:rsidR="00000000" w:rsidDel="00000000" w:rsidP="00000000" w:rsidRDefault="00000000" w:rsidRPr="00000000" w14:paraId="00000040">
      <w:pPr>
        <w:numPr>
          <w:ilvl w:val="2"/>
          <w:numId w:val="3"/>
        </w:numPr>
        <w:pBdr>
          <w:top w:space="0" w:sz="0" w:val="nil"/>
          <w:left w:space="0" w:sz="0" w:val="nil"/>
          <w:bottom w:space="0" w:sz="0" w:val="nil"/>
          <w:right w:space="0" w:sz="0" w:val="nil"/>
          <w:between w:space="0" w:sz="0" w:val="nil"/>
        </w:pBdr>
        <w:ind w:left="360" w:hanging="360"/>
        <w:jc w:val="both"/>
        <w:rPr>
          <w:color w:val="1f4e79"/>
        </w:rPr>
      </w:pPr>
      <w:r w:rsidDel="00000000" w:rsidR="00000000" w:rsidRPr="00000000">
        <w:rPr>
          <w:color w:val="1f4e79"/>
          <w:rtl w:val="0"/>
        </w:rPr>
        <w:t xml:space="preserve">Scrisoare de motivație (1 pagină), în care să se precizeze: scopurile </w:t>
      </w:r>
      <w:r w:rsidDel="00000000" w:rsidR="00000000" w:rsidRPr="00000000">
        <w:rPr>
          <w:color w:val="1f4e79"/>
          <w:rtl w:val="0"/>
        </w:rPr>
        <w:t xml:space="preserve">participării</w:t>
      </w:r>
      <w:r w:rsidDel="00000000" w:rsidR="00000000" w:rsidRPr="00000000">
        <w:rPr>
          <w:color w:val="1f4e79"/>
          <w:rtl w:val="0"/>
        </w:rPr>
        <w:t xml:space="preserve"> la un stagiu  de practică în străinătate; motivele pentru participarea la selecția pentru un stagiu de practică într-o anumită organizație, într-un anumit sector (economic)/departament al organizației; disponibilitatea de a atinge scopurile stagiului de practică; înțelegerea nevoilor și așteptărilor organizației gazdă; țeluri în cariera personală (va rămâne la dosarul de selecție al studentului); </w:t>
      </w:r>
    </w:p>
    <w:p w:rsidR="00000000" w:rsidDel="00000000" w:rsidP="00000000" w:rsidRDefault="00000000" w:rsidRPr="00000000" w14:paraId="00000041">
      <w:pPr>
        <w:numPr>
          <w:ilvl w:val="2"/>
          <w:numId w:val="3"/>
        </w:numPr>
        <w:pBdr>
          <w:top w:space="0" w:sz="0" w:val="nil"/>
          <w:left w:space="0" w:sz="0" w:val="nil"/>
          <w:bottom w:space="0" w:sz="0" w:val="nil"/>
          <w:right w:space="0" w:sz="0" w:val="nil"/>
          <w:between w:space="0" w:sz="0" w:val="nil"/>
        </w:pBdr>
        <w:ind w:left="360" w:hanging="360"/>
        <w:jc w:val="both"/>
        <w:rPr>
          <w:color w:val="1f4e79"/>
        </w:rPr>
      </w:pPr>
      <w:r w:rsidDel="00000000" w:rsidR="00000000" w:rsidRPr="00000000">
        <w:rPr>
          <w:color w:val="1f4e79"/>
          <w:rtl w:val="0"/>
        </w:rPr>
        <w:t xml:space="preserve">Atestatul de limbă/ foaia matricolă din liceu/ certificatul de competențe lingvistice obținut la examenul de Bacalaureat situația școlară aferentă studiilor universitare la limba străină studiată (va rămâne în copie la dosarul de selecție al studentului); </w:t>
      </w:r>
    </w:p>
    <w:p w:rsidR="00000000" w:rsidDel="00000000" w:rsidP="00000000" w:rsidRDefault="00000000" w:rsidRPr="00000000" w14:paraId="00000042">
      <w:pPr>
        <w:numPr>
          <w:ilvl w:val="2"/>
          <w:numId w:val="3"/>
        </w:numPr>
        <w:pBdr>
          <w:top w:space="0" w:sz="0" w:val="nil"/>
          <w:left w:space="0" w:sz="0" w:val="nil"/>
          <w:bottom w:space="0" w:sz="0" w:val="nil"/>
          <w:right w:space="0" w:sz="0" w:val="nil"/>
          <w:between w:space="0" w:sz="0" w:val="nil"/>
        </w:pBdr>
        <w:ind w:left="360" w:hanging="360"/>
        <w:jc w:val="both"/>
        <w:rPr>
          <w:color w:val="1f4e79"/>
        </w:rPr>
      </w:pPr>
      <w:r w:rsidDel="00000000" w:rsidR="00000000" w:rsidRPr="00000000">
        <w:rPr>
          <w:color w:val="1f4e79"/>
          <w:rtl w:val="0"/>
        </w:rPr>
        <w:t xml:space="preserve">Extrasul din foaia matricolă pentru nivelul de studii la care este înmatriculat candidatul la momentul selecției eliberat de secretariatul facultății (numai cu semnătura facultății); acesta nu va fi solicitat de către candidat, ci de către coordonatorul Erasmus;</w:t>
      </w:r>
    </w:p>
    <w:p w:rsidR="00000000" w:rsidDel="00000000" w:rsidP="00000000" w:rsidRDefault="00000000" w:rsidRPr="00000000" w14:paraId="00000043">
      <w:pPr>
        <w:numPr>
          <w:ilvl w:val="2"/>
          <w:numId w:val="3"/>
        </w:numPr>
        <w:pBdr>
          <w:top w:space="0" w:sz="0" w:val="nil"/>
          <w:left w:space="0" w:sz="0" w:val="nil"/>
          <w:bottom w:space="0" w:sz="0" w:val="nil"/>
          <w:right w:space="0" w:sz="0" w:val="nil"/>
          <w:between w:space="0" w:sz="0" w:val="nil"/>
        </w:pBdr>
        <w:ind w:left="360" w:hanging="360"/>
        <w:jc w:val="both"/>
        <w:rPr>
          <w:color w:val="1f4e79"/>
        </w:rPr>
      </w:pPr>
      <w:r w:rsidDel="00000000" w:rsidR="00000000" w:rsidRPr="00000000">
        <w:rPr>
          <w:color w:val="1f4e79"/>
          <w:rtl w:val="0"/>
        </w:rPr>
        <w:t xml:space="preserve">Confirmarea de primire/ accept din partea  instituției gazda în cazul studenților care au identificat singuri un loc de practica ERASMUS+ (se accepta o copie scanata după original/ e-mail de confirmare).</w:t>
      </w:r>
    </w:p>
    <w:p w:rsidR="00000000" w:rsidDel="00000000" w:rsidP="00000000" w:rsidRDefault="00000000" w:rsidRPr="00000000" w14:paraId="00000044">
      <w:pPr>
        <w:rPr>
          <w:color w:val="1f4e79"/>
        </w:rPr>
      </w:pPr>
      <w:r w:rsidDel="00000000" w:rsidR="00000000" w:rsidRPr="00000000">
        <w:rPr>
          <w:rtl w:val="0"/>
        </w:rPr>
      </w:r>
    </w:p>
    <w:p w:rsidR="00000000" w:rsidDel="00000000" w:rsidP="00000000" w:rsidRDefault="00000000" w:rsidRPr="00000000" w14:paraId="00000045">
      <w:pPr>
        <w:jc w:val="both"/>
        <w:rPr>
          <w:b w:val="1"/>
          <w:color w:val="1f4e79"/>
        </w:rPr>
      </w:pPr>
      <w:r w:rsidDel="00000000" w:rsidR="00000000" w:rsidRPr="00000000">
        <w:rPr>
          <w:b w:val="1"/>
          <w:color w:val="1f4e79"/>
          <w:rtl w:val="0"/>
        </w:rPr>
        <w:t xml:space="preserve">Documente suplimentare, pentru studenții care nu au cetățenia unui stat membru UE:</w:t>
      </w:r>
    </w:p>
    <w:p w:rsidR="00000000" w:rsidDel="00000000" w:rsidP="00000000" w:rsidRDefault="00000000" w:rsidRPr="00000000" w14:paraId="00000046">
      <w:pPr>
        <w:numPr>
          <w:ilvl w:val="1"/>
          <w:numId w:val="7"/>
        </w:numPr>
        <w:pBdr>
          <w:top w:space="0" w:sz="0" w:val="nil"/>
          <w:left w:space="0" w:sz="0" w:val="nil"/>
          <w:bottom w:space="0" w:sz="0" w:val="nil"/>
          <w:right w:space="0" w:sz="0" w:val="nil"/>
          <w:between w:space="0" w:sz="0" w:val="nil"/>
        </w:pBdr>
        <w:tabs>
          <w:tab w:val="left" w:pos="1080"/>
        </w:tabs>
        <w:ind w:left="360" w:hanging="360"/>
        <w:jc w:val="both"/>
        <w:rPr>
          <w:color w:val="1f4e79"/>
        </w:rPr>
      </w:pPr>
      <w:r w:rsidDel="00000000" w:rsidR="00000000" w:rsidRPr="00000000">
        <w:rPr>
          <w:color w:val="1f4e79"/>
          <w:rtl w:val="0"/>
        </w:rPr>
        <w:t xml:space="preserve">o copie a permisului de ședere - excepție de la această cerință fac studenții de cetățenie moldoveană înmatriculați la UAIC – Extensiunile Bălți și Chișinău;</w:t>
      </w:r>
    </w:p>
    <w:p w:rsidR="00000000" w:rsidDel="00000000" w:rsidP="00000000" w:rsidRDefault="00000000" w:rsidRPr="00000000" w14:paraId="00000047">
      <w:pPr>
        <w:pBdr>
          <w:top w:space="0" w:sz="0" w:val="nil"/>
          <w:left w:space="0" w:sz="0" w:val="nil"/>
          <w:bottom w:space="0" w:sz="0" w:val="nil"/>
          <w:right w:space="0" w:sz="0" w:val="nil"/>
          <w:between w:space="0" w:sz="0" w:val="nil"/>
        </w:pBdr>
        <w:ind w:firstLine="360"/>
        <w:jc w:val="both"/>
        <w:rPr>
          <w:color w:val="1f4e79"/>
        </w:rPr>
      </w:pPr>
      <w:r w:rsidDel="00000000" w:rsidR="00000000" w:rsidRPr="00000000">
        <w:rPr>
          <w:color w:val="1f4e79"/>
          <w:rtl w:val="0"/>
        </w:rPr>
        <w:t xml:space="preserve">Toate documentele vor fi redactate în limba română, iar Curriculum Vitae și Scrisoarea de motivație vor fi prezentate și în limba de lucru a instituției pentru care optează candidatul. </w:t>
      </w:r>
    </w:p>
    <w:p w:rsidR="00000000" w:rsidDel="00000000" w:rsidP="00000000" w:rsidRDefault="00000000" w:rsidRPr="00000000" w14:paraId="00000048">
      <w:pPr>
        <w:pBdr>
          <w:top w:space="0" w:sz="0" w:val="nil"/>
          <w:left w:space="0" w:sz="0" w:val="nil"/>
          <w:bottom w:space="0" w:sz="0" w:val="nil"/>
          <w:right w:space="0" w:sz="0" w:val="nil"/>
          <w:between w:space="0" w:sz="0" w:val="nil"/>
        </w:pBdr>
        <w:ind w:firstLine="360"/>
        <w:jc w:val="both"/>
        <w:rPr>
          <w:color w:val="1f4e79"/>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Modalitatea de notare a dosarului: </w:t>
      </w:r>
    </w:p>
    <w:p w:rsidR="00000000" w:rsidDel="00000000" w:rsidP="00000000" w:rsidRDefault="00000000" w:rsidRPr="00000000" w14:paraId="0000004A">
      <w:pPr>
        <w:rPr>
          <w:color w:val="1f4e79"/>
        </w:rPr>
      </w:pPr>
      <w:r w:rsidDel="00000000" w:rsidR="00000000" w:rsidRPr="00000000">
        <w:rPr>
          <w:color w:val="1f4e79"/>
          <w:rtl w:val="0"/>
        </w:rPr>
        <w:t xml:space="preserve">a) rezultatele academice  -  </w:t>
      </w:r>
      <w:r w:rsidDel="00000000" w:rsidR="00000000" w:rsidRPr="00000000">
        <w:rPr>
          <w:b w:val="1"/>
          <w:color w:val="1f4e79"/>
          <w:rtl w:val="0"/>
        </w:rPr>
        <w:t xml:space="preserve">50% </w:t>
      </w:r>
      <w:r w:rsidDel="00000000" w:rsidR="00000000" w:rsidRPr="00000000">
        <w:rPr>
          <w:color w:val="1f4e79"/>
          <w:rtl w:val="0"/>
        </w:rPr>
        <w:t xml:space="preserve">din punctaj;</w:t>
      </w:r>
    </w:p>
    <w:p w:rsidR="00000000" w:rsidDel="00000000" w:rsidP="00000000" w:rsidRDefault="00000000" w:rsidRPr="00000000" w14:paraId="0000004B">
      <w:pPr>
        <w:rPr>
          <w:color w:val="1f4e79"/>
        </w:rPr>
      </w:pPr>
      <w:r w:rsidDel="00000000" w:rsidR="00000000" w:rsidRPr="00000000">
        <w:rPr>
          <w:color w:val="1f4e79"/>
          <w:rtl w:val="0"/>
        </w:rPr>
        <w:t xml:space="preserve">b) competențele lingvistice - </w:t>
      </w:r>
      <w:r w:rsidDel="00000000" w:rsidR="00000000" w:rsidRPr="00000000">
        <w:rPr>
          <w:b w:val="1"/>
          <w:color w:val="1f4e79"/>
          <w:rtl w:val="0"/>
        </w:rPr>
        <w:t xml:space="preserve">30%</w:t>
      </w:r>
      <w:r w:rsidDel="00000000" w:rsidR="00000000" w:rsidRPr="00000000">
        <w:rPr>
          <w:color w:val="1f4e79"/>
          <w:rtl w:val="0"/>
        </w:rPr>
        <w:t xml:space="preserve"> din punctaj;</w:t>
      </w:r>
    </w:p>
    <w:p w:rsidR="00000000" w:rsidDel="00000000" w:rsidP="00000000" w:rsidRDefault="00000000" w:rsidRPr="00000000" w14:paraId="0000004C">
      <w:pPr>
        <w:rPr>
          <w:color w:val="1f4e79"/>
        </w:rPr>
      </w:pPr>
      <w:r w:rsidDel="00000000" w:rsidR="00000000" w:rsidRPr="00000000">
        <w:rPr>
          <w:color w:val="1f4e79"/>
          <w:rtl w:val="0"/>
        </w:rPr>
        <w:t xml:space="preserve">c) interviul  - </w:t>
      </w:r>
      <w:r w:rsidDel="00000000" w:rsidR="00000000" w:rsidRPr="00000000">
        <w:rPr>
          <w:b w:val="1"/>
          <w:color w:val="1f4e79"/>
          <w:rtl w:val="0"/>
        </w:rPr>
        <w:t xml:space="preserve"> 20%</w:t>
      </w:r>
      <w:r w:rsidDel="00000000" w:rsidR="00000000" w:rsidRPr="00000000">
        <w:rPr>
          <w:color w:val="1f4e79"/>
          <w:rtl w:val="0"/>
        </w:rPr>
        <w:t xml:space="preserve"> din punctaj; </w:t>
      </w:r>
    </w:p>
    <w:p w:rsidR="00000000" w:rsidDel="00000000" w:rsidP="00000000" w:rsidRDefault="00000000" w:rsidRPr="00000000" w14:paraId="0000004D">
      <w:pPr>
        <w:rPr>
          <w:b w:val="1"/>
          <w:color w:val="1f4e79"/>
        </w:rPr>
      </w:pPr>
      <w:r w:rsidDel="00000000" w:rsidR="00000000" w:rsidRPr="00000000">
        <w:rPr>
          <w:b w:val="1"/>
          <w:color w:val="1f4e79"/>
          <w:rtl w:val="0"/>
        </w:rPr>
        <w:t xml:space="preserve">Dosarele incomplete vor fi declarate respinse.</w:t>
      </w:r>
    </w:p>
    <w:p w:rsidR="00000000" w:rsidDel="00000000" w:rsidP="00000000" w:rsidRDefault="00000000" w:rsidRPr="00000000" w14:paraId="0000004E">
      <w:pPr>
        <w:rPr>
          <w:b w:val="1"/>
          <w:color w:val="1f4e79"/>
        </w:rPr>
      </w:pPr>
      <w:r w:rsidDel="00000000" w:rsidR="00000000" w:rsidRPr="00000000">
        <w:rPr>
          <w:rtl w:val="0"/>
        </w:rPr>
      </w:r>
    </w:p>
    <w:p w:rsidR="00000000" w:rsidDel="00000000" w:rsidP="00000000" w:rsidRDefault="00000000" w:rsidRPr="00000000" w14:paraId="0000004F">
      <w:pPr>
        <w:rPr>
          <w:b w:val="1"/>
          <w:color w:val="1f4e79"/>
        </w:rPr>
      </w:pPr>
      <w:r w:rsidDel="00000000" w:rsidR="00000000" w:rsidRPr="00000000">
        <w:rPr>
          <w:b w:val="1"/>
          <w:color w:val="1f4e79"/>
          <w:rtl w:val="0"/>
        </w:rPr>
        <w:t xml:space="preserve">Bursa ERASMUS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ind w:firstLine="360"/>
        <w:jc w:val="both"/>
        <w:rPr>
          <w:b w:val="1"/>
          <w:color w:val="1f4e79"/>
        </w:rPr>
      </w:pPr>
      <w:r w:rsidDel="00000000" w:rsidR="00000000" w:rsidRPr="00000000">
        <w:rPr>
          <w:color w:val="1f4e79"/>
          <w:rtl w:val="0"/>
        </w:rPr>
        <w:t xml:space="preserve">Studenții selectați vor primi </w:t>
      </w:r>
      <w:r w:rsidDel="00000000" w:rsidR="00000000" w:rsidRPr="00000000">
        <w:rPr>
          <w:b w:val="1"/>
          <w:color w:val="1f4e79"/>
          <w:rtl w:val="0"/>
        </w:rPr>
        <w:t xml:space="preserve">bursa Erasmus</w:t>
      </w:r>
      <w:r w:rsidDel="00000000" w:rsidR="00000000" w:rsidRPr="00000000">
        <w:rPr>
          <w:color w:val="1f4e79"/>
          <w:rtl w:val="0"/>
        </w:rPr>
        <w:t xml:space="preserve"> ca o contribuție la costurile de încheiere a asigurărilor de sănătate, răspundere civilă și accidente la locul de muncă, ședere și de călătorie pe durata perioadei de mobilitate în străinătate.</w:t>
      </w:r>
      <w:r w:rsidDel="00000000" w:rsidR="00000000" w:rsidRPr="00000000">
        <w:rPr>
          <w:b w:val="1"/>
          <w:color w:val="1f4e79"/>
          <w:rtl w:val="0"/>
        </w:rPr>
        <w:t xml:space="preserve"> </w:t>
      </w:r>
    </w:p>
    <w:p w:rsidR="00000000" w:rsidDel="00000000" w:rsidP="00000000" w:rsidRDefault="00000000" w:rsidRPr="00000000" w14:paraId="00000052">
      <w:pPr>
        <w:ind w:firstLine="360"/>
        <w:jc w:val="both"/>
        <w:rPr>
          <w:color w:val="1f4e79"/>
        </w:rPr>
      </w:pPr>
      <w:r w:rsidDel="00000000" w:rsidR="00000000" w:rsidRPr="00000000">
        <w:rPr>
          <w:color w:val="1f4e79"/>
          <w:rtl w:val="0"/>
        </w:rPr>
        <w:t xml:space="preserve">Cuantumul lunar al bursei pentru mobilitățile de practică de lungă durată a fost stabilit la nivel național de către Agenția Națională pentru Programe Comunitare în Domeniul Educației și Formării Profesionale (ANPCDEFP), în conformitate cu Ghidul Erasmus+, și se acordă în funcție de țara de destinație, astfel:</w:t>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750 Euro/ lună</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Austria, Belgia, Cipru, Danemarca, Finlanda, Franța, Germania, Grecia, Irlanda, Islanda, Italia, Liechtenstein, Luxemburg, Malta, Norvegia, Portugalia, Spania, Suedia, Țările de Jos.</w:t>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690 Euro/ lună</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Bulgaria, Cehia, Croația, Estonia, Letonia, Lituania, Macedonia de Nord, Polonia, Serbia, Slovacia, Slovenia, Ungaria, Turcia.</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rPr>
          <w:b w:val="1"/>
          <w:color w:val="1f4e79"/>
        </w:rPr>
      </w:pPr>
      <w:r w:rsidDel="00000000" w:rsidR="00000000" w:rsidRPr="00000000">
        <w:rPr>
          <w:b w:val="1"/>
          <w:color w:val="1f4e79"/>
          <w:rtl w:val="0"/>
        </w:rPr>
        <w:t xml:space="preserve">Suplimentarea bursei Erasmus:</w:t>
      </w:r>
    </w:p>
    <w:p w:rsidR="00000000" w:rsidDel="00000000" w:rsidP="00000000" w:rsidRDefault="00000000" w:rsidRPr="00000000" w14:paraId="00000057">
      <w:pPr>
        <w:ind w:firstLine="708"/>
        <w:jc w:val="both"/>
        <w:rPr>
          <w:color w:val="1f4e79"/>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bookmarkStart w:colFirst="0" w:colLast="0" w:name="_heading=h.1fob9te" w:id="3"/>
      <w:bookmarkEnd w:id="3"/>
      <w:r w:rsidDel="00000000" w:rsidR="00000000" w:rsidRPr="00000000">
        <w:rPr>
          <w:rFonts w:ascii="Times New Roman" w:cs="Times New Roman" w:eastAsia="Times New Roman" w:hAnsi="Times New Roman"/>
          <w:b w:val="1"/>
          <w:i w:val="0"/>
          <w:smallCaps w:val="0"/>
          <w:strike w:val="0"/>
          <w:color w:val="1f4e79"/>
          <w:sz w:val="24"/>
          <w:szCs w:val="24"/>
          <w:u w:val="single"/>
          <w:shd w:fill="auto" w:val="clear"/>
          <w:vertAlign w:val="baseline"/>
          <w:rtl w:val="0"/>
        </w:rPr>
        <w:t xml:space="preserve">cu 250 Euro/lună</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pentru</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f4e79"/>
          <w:sz w:val="24"/>
          <w:szCs w:val="24"/>
          <w:u w:val="single"/>
          <w:shd w:fill="auto" w:val="clear"/>
          <w:vertAlign w:val="baseline"/>
          <w:rtl w:val="0"/>
        </w:rPr>
        <w:t xml:space="preserve">candidații</w:t>
      </w:r>
      <w:r w:rsidDel="00000000" w:rsidR="00000000" w:rsidRPr="00000000">
        <w:rPr>
          <w:rFonts w:ascii="Times New Roman" w:cs="Times New Roman" w:eastAsia="Times New Roman" w:hAnsi="Times New Roman"/>
          <w:b w:val="1"/>
          <w:i w:val="0"/>
          <w:smallCaps w:val="0"/>
          <w:strike w:val="0"/>
          <w:color w:val="ff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f4e79"/>
          <w:sz w:val="24"/>
          <w:szCs w:val="24"/>
          <w:u w:val="single"/>
          <w:shd w:fill="auto" w:val="clear"/>
          <w:vertAlign w:val="baseline"/>
          <w:rtl w:val="0"/>
        </w:rPr>
        <w:t xml:space="preserve">care beneficiază de</w:t>
      </w:r>
      <w:r w:rsidDel="00000000" w:rsidR="00000000" w:rsidRPr="00000000">
        <w:rPr>
          <w:rFonts w:ascii="Times New Roman" w:cs="Times New Roman" w:eastAsia="Times New Roman" w:hAnsi="Times New Roman"/>
          <w:b w:val="0"/>
          <w:i w:val="0"/>
          <w:smallCaps w:val="0"/>
          <w:strike w:val="0"/>
          <w:color w:val="1f4e79"/>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f4e79"/>
          <w:sz w:val="24"/>
          <w:szCs w:val="24"/>
          <w:u w:val="single"/>
          <w:shd w:fill="auto" w:val="clear"/>
          <w:vertAlign w:val="baseline"/>
          <w:rtl w:val="0"/>
        </w:rPr>
        <w:t xml:space="preserve">bursă socială</w:t>
      </w:r>
      <w:r w:rsidDel="00000000" w:rsidR="00000000" w:rsidRPr="00000000">
        <w:rPr>
          <w:rFonts w:ascii="Times New Roman" w:cs="Times New Roman" w:eastAsia="Times New Roman" w:hAnsi="Times New Roman"/>
          <w:b w:val="1"/>
          <w:i w:val="0"/>
          <w:smallCaps w:val="0"/>
          <w:strike w:val="0"/>
          <w:color w:val="1f4e79"/>
          <w:sz w:val="24"/>
          <w:szCs w:val="24"/>
          <w:u w:val="singl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sau se califică pentru a beneficia conform Ordinului MEN 3392/2017 (Art. 6, paragraful 2), </w:t>
      </w:r>
      <w:r w:rsidDel="00000000" w:rsidR="00000000" w:rsidRPr="00000000">
        <w:rPr>
          <w:rFonts w:ascii="Times New Roman" w:cs="Times New Roman" w:eastAsia="Times New Roman" w:hAnsi="Times New Roman"/>
          <w:b w:val="1"/>
          <w:i w:val="0"/>
          <w:smallCaps w:val="0"/>
          <w:strike w:val="0"/>
          <w:color w:val="1f4e79"/>
          <w:sz w:val="24"/>
          <w:szCs w:val="24"/>
          <w:u w:val="single"/>
          <w:shd w:fill="auto" w:val="clear"/>
          <w:vertAlign w:val="baseline"/>
          <w:rtl w:val="0"/>
        </w:rPr>
        <w:t xml:space="preserve">cei de etnie romă</w:t>
      </w:r>
      <w:r w:rsidDel="00000000" w:rsidR="00000000" w:rsidRPr="00000000">
        <w:rPr>
          <w:rFonts w:ascii="Times New Roman" w:cs="Times New Roman" w:eastAsia="Times New Roman" w:hAnsi="Times New Roman"/>
          <w:b w:val="0"/>
          <w:i w:val="0"/>
          <w:smallCaps w:val="0"/>
          <w:strike w:val="0"/>
          <w:color w:val="1f4e79"/>
          <w:sz w:val="24"/>
          <w:szCs w:val="24"/>
          <w:u w:val="single"/>
          <w:shd w:fill="auto" w:val="clear"/>
          <w:vertAlign w:val="baseline"/>
          <w:rtl w:val="0"/>
        </w:rPr>
        <w:t xml:space="preserve"> sau </w:t>
      </w:r>
      <w:r w:rsidDel="00000000" w:rsidR="00000000" w:rsidRPr="00000000">
        <w:rPr>
          <w:rFonts w:ascii="Times New Roman" w:cs="Times New Roman" w:eastAsia="Times New Roman" w:hAnsi="Times New Roman"/>
          <w:b w:val="1"/>
          <w:i w:val="0"/>
          <w:smallCaps w:val="0"/>
          <w:strike w:val="0"/>
          <w:color w:val="1f4e79"/>
          <w:sz w:val="24"/>
          <w:szCs w:val="24"/>
          <w:u w:val="single"/>
          <w:shd w:fill="auto" w:val="clear"/>
          <w:vertAlign w:val="baseline"/>
          <w:rtl w:val="0"/>
        </w:rPr>
        <w:t xml:space="preserve">cei cu statut de refugiat;</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e79"/>
          <w:sz w:val="24"/>
          <w:szCs w:val="24"/>
          <w:u w:val="single"/>
          <w:shd w:fill="auto" w:val="clear"/>
          <w:vertAlign w:val="baseline"/>
          <w:rtl w:val="0"/>
        </w:rPr>
        <w:t xml:space="preserve">cu 50 Euro</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pentru </w:t>
      </w:r>
      <w:r w:rsidDel="00000000" w:rsidR="00000000" w:rsidRPr="00000000">
        <w:rPr>
          <w:rFonts w:ascii="Times New Roman" w:cs="Times New Roman" w:eastAsia="Times New Roman" w:hAnsi="Times New Roman"/>
          <w:b w:val="1"/>
          <w:i w:val="1"/>
          <w:smallCaps w:val="0"/>
          <w:strike w:val="0"/>
          <w:color w:val="1f4e79"/>
          <w:sz w:val="24"/>
          <w:szCs w:val="24"/>
          <w:u w:val="none"/>
          <w:shd w:fill="auto" w:val="clear"/>
          <w:vertAlign w:val="baseline"/>
          <w:rtl w:val="0"/>
        </w:rPr>
        <w:t xml:space="preserve">GREEN TRAVEL </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utilizarea unui mijloc de transport care produce mai puține emisii pentru marea partea a călătoriei, către și dinspre țara gazdă (de ex. autobuz, tren sau mașina personală în regim de car-pooling -  împărțirea călătoriilor cu mașina).</w:t>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cu cuantumul aferent a maximum 4 zile</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(în afara perioadei de mobilitate), dacă este cazul, pentru efectuarea călătoriei dus-întors,  cu </w:t>
      </w:r>
      <w:r w:rsidDel="00000000" w:rsidR="00000000" w:rsidRPr="00000000">
        <w:rPr>
          <w:rFonts w:ascii="Times New Roman" w:cs="Times New Roman" w:eastAsia="Times New Roman" w:hAnsi="Times New Roman"/>
          <w:b w:val="1"/>
          <w:i w:val="0"/>
          <w:smallCaps w:val="0"/>
          <w:strike w:val="0"/>
          <w:color w:val="1f4e79"/>
          <w:sz w:val="24"/>
          <w:szCs w:val="24"/>
          <w:u w:val="single"/>
          <w:shd w:fill="auto" w:val="clear"/>
          <w:vertAlign w:val="baseline"/>
          <w:rtl w:val="0"/>
        </w:rPr>
        <w:t xml:space="preserve">un mijloc de transport ce se încadrează în categoria „green travel </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w:t>
      </w:r>
    </w:p>
    <w:p w:rsidR="00000000" w:rsidDel="00000000" w:rsidP="00000000" w:rsidRDefault="00000000" w:rsidRPr="00000000" w14:paraId="0000005B">
      <w:pPr>
        <w:numPr>
          <w:ilvl w:val="0"/>
          <w:numId w:val="8"/>
        </w:numPr>
        <w:ind w:left="540" w:hanging="360"/>
        <w:jc w:val="both"/>
        <w:rPr>
          <w:color w:val="1f4e79"/>
        </w:rPr>
      </w:pPr>
      <w:r w:rsidDel="00000000" w:rsidR="00000000" w:rsidRPr="00000000">
        <w:rPr>
          <w:color w:val="1f4e79"/>
          <w:rtl w:val="0"/>
        </w:rPr>
        <w:t xml:space="preserve">cu sumele acordate pe principiul costurilor reale, pentru </w:t>
      </w:r>
      <w:r w:rsidDel="00000000" w:rsidR="00000000" w:rsidRPr="00000000">
        <w:rPr>
          <w:b w:val="1"/>
          <w:color w:val="1f4e79"/>
          <w:u w:val="single"/>
          <w:rtl w:val="0"/>
        </w:rPr>
        <w:t xml:space="preserve">participanții cu nevoi speciale</w:t>
      </w:r>
      <w:r w:rsidDel="00000000" w:rsidR="00000000" w:rsidRPr="00000000">
        <w:rPr>
          <w:color w:val="1f4e79"/>
          <w:rtl w:val="0"/>
        </w:rPr>
        <w:t xml:space="preserve">, a căror condiție fizică, mentală sau de sănătate este de așa natură încât participarea la mobilitate nu este posibilă fără sprijin suplimentar, care necesită efectuarea unei vizite pregătitoare în vederea participării la mobilitate, precum și în cazul în care necesită însoțitor pe durata mobilității.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Times New Roman" w:cs="Times New Roman" w:eastAsia="Times New Roman" w:hAnsi="Times New Roman"/>
          <w:b w:val="1"/>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rPr>
          <w:b w:val="1"/>
          <w:color w:val="1f4e79"/>
        </w:rPr>
      </w:pPr>
      <w:r w:rsidDel="00000000" w:rsidR="00000000" w:rsidRPr="00000000">
        <w:rPr>
          <w:b w:val="1"/>
          <w:color w:val="1f4e79"/>
          <w:rtl w:val="0"/>
        </w:rPr>
        <w:t xml:space="preserve">Selecția candidaților pentru mobilități de lungă durată </w:t>
      </w:r>
    </w:p>
    <w:p w:rsidR="00000000" w:rsidDel="00000000" w:rsidP="00000000" w:rsidRDefault="00000000" w:rsidRPr="00000000" w14:paraId="0000005E">
      <w:pPr>
        <w:rPr>
          <w:b w:val="1"/>
          <w:color w:val="1f4e79"/>
        </w:rPr>
      </w:pPr>
      <w:r w:rsidDel="00000000" w:rsidR="00000000" w:rsidRPr="00000000">
        <w:rPr>
          <w:rtl w:val="0"/>
        </w:rPr>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tabs>
          <w:tab w:val="left" w:pos="450"/>
        </w:tabs>
        <w:ind w:left="360" w:hanging="360"/>
        <w:jc w:val="both"/>
        <w:rPr>
          <w:color w:val="1f4e79"/>
        </w:rPr>
      </w:pPr>
      <w:r w:rsidDel="00000000" w:rsidR="00000000" w:rsidRPr="00000000">
        <w:rPr>
          <w:color w:val="1f4e79"/>
          <w:rtl w:val="0"/>
        </w:rPr>
        <w:t xml:space="preserve">Selecțiile pentru mobilități Erasmus+ de scurtă durată se vor organiza bianual (ianuarie, mai), în funcție de nr. de candidați, cu data de selecție 15 a fiecărei luni, depunerea dosarelor </w:t>
      </w:r>
      <w:r w:rsidDel="00000000" w:rsidR="00000000" w:rsidRPr="00000000">
        <w:rPr>
          <w:b w:val="1"/>
          <w:color w:val="1f4e79"/>
          <w:rtl w:val="0"/>
        </w:rPr>
        <w:t xml:space="preserve">complete</w:t>
      </w:r>
      <w:r w:rsidDel="00000000" w:rsidR="00000000" w:rsidRPr="00000000">
        <w:rPr>
          <w:color w:val="1f4e79"/>
          <w:rtl w:val="0"/>
        </w:rPr>
        <w:t xml:space="preserve"> până cel târziu la data de 05 a fiecărei luni menționate anterior;</w:t>
      </w:r>
    </w:p>
    <w:p w:rsidR="00000000" w:rsidDel="00000000" w:rsidP="00000000" w:rsidRDefault="00000000" w:rsidRPr="00000000" w14:paraId="00000060">
      <w:pPr>
        <w:numPr>
          <w:ilvl w:val="0"/>
          <w:numId w:val="10"/>
        </w:numPr>
        <w:pBdr>
          <w:top w:space="0" w:sz="0" w:val="nil"/>
          <w:left w:space="0" w:sz="0" w:val="nil"/>
          <w:bottom w:space="0" w:sz="0" w:val="nil"/>
          <w:right w:space="0" w:sz="0" w:val="nil"/>
          <w:between w:space="0" w:sz="0" w:val="nil"/>
        </w:pBdr>
        <w:tabs>
          <w:tab w:val="left" w:pos="450"/>
        </w:tabs>
        <w:ind w:left="360" w:hanging="360"/>
        <w:jc w:val="both"/>
        <w:rPr>
          <w:color w:val="1f4e79"/>
        </w:rPr>
      </w:pPr>
      <w:r w:rsidDel="00000000" w:rsidR="00000000" w:rsidRPr="00000000">
        <w:rPr>
          <w:color w:val="1f4e79"/>
          <w:u w:val="single"/>
          <w:rtl w:val="0"/>
        </w:rPr>
        <w:t xml:space="preserve">Dosarele de candidatură se depun la coordonatorul Erasmus</w:t>
      </w:r>
      <w:r w:rsidDel="00000000" w:rsidR="00000000" w:rsidRPr="00000000">
        <w:rPr>
          <w:color w:val="1f4e79"/>
          <w:rtl w:val="0"/>
        </w:rPr>
        <w:t xml:space="preserve">+ pe măsură ce candidații le întocmesc.</w:t>
      </w:r>
    </w:p>
    <w:p w:rsidR="00000000" w:rsidDel="00000000" w:rsidP="00000000" w:rsidRDefault="00000000" w:rsidRPr="00000000" w14:paraId="00000061">
      <w:pPr>
        <w:numPr>
          <w:ilvl w:val="0"/>
          <w:numId w:val="10"/>
        </w:numPr>
        <w:pBdr>
          <w:top w:space="0" w:sz="0" w:val="nil"/>
          <w:left w:space="0" w:sz="0" w:val="nil"/>
          <w:bottom w:space="0" w:sz="0" w:val="nil"/>
          <w:right w:space="0" w:sz="0" w:val="nil"/>
          <w:between w:space="0" w:sz="0" w:val="nil"/>
        </w:pBdr>
        <w:tabs>
          <w:tab w:val="left" w:pos="450"/>
        </w:tabs>
        <w:ind w:left="360" w:hanging="360"/>
        <w:jc w:val="both"/>
        <w:rPr>
          <w:color w:val="1f4e79"/>
        </w:rPr>
      </w:pPr>
      <w:r w:rsidDel="00000000" w:rsidR="00000000" w:rsidRPr="00000000">
        <w:rPr>
          <w:color w:val="1f4e79"/>
          <w:u w:val="single"/>
          <w:rtl w:val="0"/>
        </w:rPr>
        <w:t xml:space="preserve">Candidații vor primi o informare de la coordonatorul Erasmus+ cu privire la data, ora și locul/platforma unde va avea loc interviul </w:t>
      </w:r>
      <w:r w:rsidDel="00000000" w:rsidR="00000000" w:rsidRPr="00000000">
        <w:rPr>
          <w:color w:val="1f4e79"/>
          <w:rtl w:val="0"/>
        </w:rPr>
        <w:t xml:space="preserve">cu membrii comisiei de selecție de la nivelul Facultății</w:t>
      </w:r>
      <w:r w:rsidDel="00000000" w:rsidR="00000000" w:rsidRPr="00000000">
        <w:rPr>
          <w:color w:val="1f4e79"/>
          <w:u w:val="single"/>
          <w:rtl w:val="0"/>
        </w:rPr>
        <w:t xml:space="preserve"> </w:t>
      </w:r>
      <w:r w:rsidDel="00000000" w:rsidR="00000000" w:rsidRPr="00000000">
        <w:rPr>
          <w:color w:val="1f4e79"/>
          <w:rtl w:val="0"/>
        </w:rPr>
        <w:t xml:space="preserve">(față – în – față sau online). </w:t>
      </w:r>
    </w:p>
    <w:p w:rsidR="00000000" w:rsidDel="00000000" w:rsidP="00000000" w:rsidRDefault="00000000" w:rsidRPr="00000000" w14:paraId="00000062">
      <w:pPr>
        <w:numPr>
          <w:ilvl w:val="0"/>
          <w:numId w:val="10"/>
        </w:numPr>
        <w:pBdr>
          <w:top w:space="0" w:sz="0" w:val="nil"/>
          <w:left w:space="0" w:sz="0" w:val="nil"/>
          <w:bottom w:space="0" w:sz="0" w:val="nil"/>
          <w:right w:space="0" w:sz="0" w:val="nil"/>
          <w:between w:space="0" w:sz="0" w:val="nil"/>
        </w:pBdr>
        <w:tabs>
          <w:tab w:val="left" w:pos="450"/>
        </w:tabs>
        <w:ind w:left="360" w:hanging="360"/>
        <w:jc w:val="both"/>
        <w:rPr>
          <w:color w:val="1f4e79"/>
        </w:rPr>
      </w:pPr>
      <w:r w:rsidDel="00000000" w:rsidR="00000000" w:rsidRPr="00000000">
        <w:rPr>
          <w:color w:val="1f4e79"/>
          <w:u w:val="single"/>
          <w:rtl w:val="0"/>
        </w:rPr>
        <w:t xml:space="preserve">Afișarea rezultatelor</w:t>
      </w:r>
      <w:r w:rsidDel="00000000" w:rsidR="00000000" w:rsidRPr="00000000">
        <w:rPr>
          <w:color w:val="1f4e79"/>
          <w:rtl w:val="0"/>
        </w:rPr>
        <w:t xml:space="preserve"> se face în cel mai scurt timp după susținerea interviului.</w:t>
      </w:r>
    </w:p>
    <w:p w:rsidR="00000000" w:rsidDel="00000000" w:rsidP="00000000" w:rsidRDefault="00000000" w:rsidRPr="00000000" w14:paraId="00000063">
      <w:pPr>
        <w:numPr>
          <w:ilvl w:val="0"/>
          <w:numId w:val="10"/>
        </w:numPr>
        <w:pBdr>
          <w:top w:space="0" w:sz="0" w:val="nil"/>
          <w:left w:space="0" w:sz="0" w:val="nil"/>
          <w:bottom w:space="0" w:sz="0" w:val="nil"/>
          <w:right w:space="0" w:sz="0" w:val="nil"/>
          <w:between w:space="0" w:sz="0" w:val="nil"/>
        </w:pBdr>
        <w:tabs>
          <w:tab w:val="left" w:pos="450"/>
        </w:tabs>
        <w:ind w:left="360" w:hanging="360"/>
        <w:jc w:val="both"/>
        <w:rPr>
          <w:color w:val="1f4e79"/>
        </w:rPr>
      </w:pPr>
      <w:r w:rsidDel="00000000" w:rsidR="00000000" w:rsidRPr="00000000">
        <w:rPr>
          <w:color w:val="1f4e79"/>
          <w:rtl w:val="0"/>
        </w:rPr>
        <w:t xml:space="preserve">Eventualele </w:t>
      </w:r>
      <w:r w:rsidDel="00000000" w:rsidR="00000000" w:rsidRPr="00000000">
        <w:rPr>
          <w:color w:val="1f4e79"/>
          <w:u w:val="single"/>
          <w:rtl w:val="0"/>
        </w:rPr>
        <w:t xml:space="preserve">contestații</w:t>
      </w:r>
      <w:r w:rsidDel="00000000" w:rsidR="00000000" w:rsidRPr="00000000">
        <w:rPr>
          <w:color w:val="1f4e79"/>
          <w:rtl w:val="0"/>
        </w:rPr>
        <w:t xml:space="preserve"> se pot trimite ulterior afișării rezultatelor către adresa de e-mail </w:t>
      </w:r>
      <w:hyperlink r:id="rId16">
        <w:r w:rsidDel="00000000" w:rsidR="00000000" w:rsidRPr="00000000">
          <w:rPr>
            <w:color w:val="1155cc"/>
            <w:u w:val="single"/>
            <w:rtl w:val="0"/>
          </w:rPr>
          <w:t xml:space="preserve">stefana.uaic.travel@gmail.com</w:t>
        </w:r>
      </w:hyperlink>
      <w:r w:rsidDel="00000000" w:rsidR="00000000" w:rsidRPr="00000000">
        <w:rPr>
          <w:color w:val="1f4e79"/>
          <w:rtl w:val="0"/>
        </w:rPr>
        <w:t xml:space="preserve"> pentru a fi  analizate și soluționate în cel mai scurt timp de </w:t>
      </w:r>
      <w:r w:rsidDel="00000000" w:rsidR="00000000" w:rsidRPr="00000000">
        <w:rPr>
          <w:i w:val="1"/>
          <w:color w:val="1f4e79"/>
          <w:rtl w:val="0"/>
        </w:rPr>
        <w:t xml:space="preserve">Comisia de soluționare a contestațiilor de la nivelul facultății</w:t>
      </w:r>
      <w:r w:rsidDel="00000000" w:rsidR="00000000" w:rsidRPr="00000000">
        <w:rPr>
          <w:color w:val="1f4e79"/>
          <w:rtl w:val="0"/>
        </w:rPr>
        <w:t xml:space="preserve">.</w:t>
      </w:r>
    </w:p>
    <w:p w:rsidR="00000000" w:rsidDel="00000000" w:rsidP="00000000" w:rsidRDefault="00000000" w:rsidRPr="00000000" w14:paraId="00000064">
      <w:pPr>
        <w:rPr>
          <w:b w:val="1"/>
          <w:i w:val="1"/>
          <w:color w:val="1f4e79"/>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450"/>
        </w:tabs>
        <w:jc w:val="both"/>
        <w:rPr>
          <w:color w:val="1f4e79"/>
        </w:rPr>
      </w:pPr>
      <w:r w:rsidDel="00000000" w:rsidR="00000000" w:rsidRPr="00000000">
        <w:rPr>
          <w:color w:val="1f4e79"/>
          <w:rtl w:val="0"/>
        </w:rPr>
        <w:t xml:space="preserve">Listele cu studenții admiși/selectați condiționat și respinși se afișează în termen de o zi de la rezolvarea eventualelor contestații.</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450"/>
        </w:tabs>
        <w:jc w:val="both"/>
        <w:rPr>
          <w:color w:val="1f4e79"/>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450"/>
        </w:tabs>
        <w:jc w:val="both"/>
        <w:rPr>
          <w:color w:val="1f4e79"/>
        </w:rPr>
      </w:pPr>
      <w:r w:rsidDel="00000000" w:rsidR="00000000" w:rsidRPr="00000000">
        <w:rPr>
          <w:rtl w:val="0"/>
        </w:rPr>
      </w:r>
    </w:p>
    <w:p w:rsidR="00000000" w:rsidDel="00000000" w:rsidP="00000000" w:rsidRDefault="00000000" w:rsidRPr="00000000" w14:paraId="00000068">
      <w:pPr>
        <w:rPr>
          <w:b w:val="1"/>
          <w:color w:val="1f4e79"/>
        </w:rPr>
      </w:pPr>
      <w:r w:rsidDel="00000000" w:rsidR="00000000" w:rsidRPr="00000000">
        <w:rPr>
          <w:b w:val="1"/>
          <w:color w:val="1f4e79"/>
          <w:rtl w:val="0"/>
        </w:rPr>
        <w:t xml:space="preserve">Observații!</w:t>
      </w:r>
    </w:p>
    <w:p w:rsidR="00000000" w:rsidDel="00000000" w:rsidP="00000000" w:rsidRDefault="00000000" w:rsidRPr="00000000" w14:paraId="00000069">
      <w:pPr>
        <w:rPr>
          <w:b w:val="1"/>
          <w:color w:val="1f4e79"/>
        </w:rPr>
      </w:pPr>
      <w:r w:rsidDel="00000000" w:rsidR="00000000" w:rsidRPr="00000000">
        <w:rPr>
          <w:rtl w:val="0"/>
        </w:rPr>
      </w:r>
    </w:p>
    <w:p w:rsidR="00000000" w:rsidDel="00000000" w:rsidP="00000000" w:rsidRDefault="00000000" w:rsidRPr="00000000" w14:paraId="0000006A">
      <w:pPr>
        <w:tabs>
          <w:tab w:val="left" w:pos="450"/>
        </w:tabs>
        <w:jc w:val="both"/>
        <w:rPr>
          <w:color w:val="1f4e79"/>
        </w:rPr>
      </w:pPr>
      <w:r w:rsidDel="00000000" w:rsidR="00000000" w:rsidRPr="00000000">
        <w:rPr>
          <w:color w:val="1f4e79"/>
          <w:rtl w:val="0"/>
        </w:rPr>
        <w:tab/>
        <w:t xml:space="preserve">Candidații selectați pentru mobilități de practică Erasmus+ ar putea avea nevoie să obțină o viză de ședere în străinătate în țările eligibile Programului Erasmus+ KA131-HED și în care are loc mobilitatea. </w:t>
      </w:r>
    </w:p>
    <w:p w:rsidR="00000000" w:rsidDel="00000000" w:rsidP="00000000" w:rsidRDefault="00000000" w:rsidRPr="00000000" w14:paraId="0000006B">
      <w:pPr>
        <w:tabs>
          <w:tab w:val="left" w:pos="450"/>
        </w:tabs>
        <w:jc w:val="both"/>
        <w:rPr>
          <w:color w:val="1f4e79"/>
        </w:rPr>
      </w:pPr>
      <w:r w:rsidDel="00000000" w:rsidR="00000000" w:rsidRPr="00000000">
        <w:rPr>
          <w:color w:val="1f4e79"/>
          <w:rtl w:val="0"/>
        </w:rPr>
        <w:tab/>
        <w:t xml:space="preserve">Vă recomandăm insistent să solicitați în avans autorizațiile de la autoritățile competente (înainte de începerea mobilității), întrucât procesul poate dura câteva săptămâni. </w:t>
      </w:r>
    </w:p>
    <w:p w:rsidR="00000000" w:rsidDel="00000000" w:rsidP="00000000" w:rsidRDefault="00000000" w:rsidRPr="00000000" w14:paraId="0000006C">
      <w:pPr>
        <w:tabs>
          <w:tab w:val="left" w:pos="450"/>
        </w:tabs>
        <w:jc w:val="both"/>
        <w:rPr>
          <w:color w:val="0070c0"/>
        </w:rPr>
      </w:pPr>
      <w:r w:rsidDel="00000000" w:rsidR="00000000" w:rsidRPr="00000000">
        <w:rPr>
          <w:color w:val="1f4e79"/>
          <w:rtl w:val="0"/>
        </w:rPr>
        <w:tab/>
        <w:t xml:space="preserve">Portalul UE privind imigrația conține informații generale cu privire la vizele și la permisele de ședere atât pe termen scurt, cât și pe termen lung: </w:t>
      </w:r>
      <w:hyperlink r:id="rId17">
        <w:r w:rsidDel="00000000" w:rsidR="00000000" w:rsidRPr="00000000">
          <w:rPr>
            <w:color w:val="0070c0"/>
            <w:u w:val="single"/>
            <w:rtl w:val="0"/>
          </w:rPr>
          <w:t xml:space="preserve">https://ec.europa.eu/immigration/</w:t>
        </w:r>
      </w:hyperlink>
      <w:r w:rsidDel="00000000" w:rsidR="00000000" w:rsidRPr="00000000">
        <w:rPr>
          <w:color w:val="0070c0"/>
          <w:rtl w:val="0"/>
        </w:rPr>
        <w:t xml:space="preserve">  </w:t>
      </w:r>
    </w:p>
    <w:p w:rsidR="00000000" w:rsidDel="00000000" w:rsidP="00000000" w:rsidRDefault="00000000" w:rsidRPr="00000000" w14:paraId="0000006D">
      <w:pPr>
        <w:tabs>
          <w:tab w:val="left" w:pos="450"/>
        </w:tabs>
        <w:jc w:val="both"/>
        <w:rPr>
          <w:color w:val="0070c0"/>
        </w:rPr>
      </w:pPr>
      <w:r w:rsidDel="00000000" w:rsidR="00000000" w:rsidRPr="00000000">
        <w:rPr>
          <w:rtl w:val="0"/>
        </w:rPr>
      </w:r>
    </w:p>
    <w:p w:rsidR="00000000" w:rsidDel="00000000" w:rsidP="00000000" w:rsidRDefault="00000000" w:rsidRPr="00000000" w14:paraId="0000006E">
      <w:pPr>
        <w:rPr>
          <w:color w:val="1f4e79"/>
        </w:rPr>
      </w:pPr>
      <w:r w:rsidDel="00000000" w:rsidR="00000000" w:rsidRPr="00000000">
        <w:rPr>
          <w:rtl w:val="0"/>
        </w:rPr>
      </w:r>
    </w:p>
    <w:p w:rsidR="00000000" w:rsidDel="00000000" w:rsidP="00000000" w:rsidRDefault="00000000" w:rsidRPr="00000000" w14:paraId="0000006F">
      <w:pPr>
        <w:jc w:val="both"/>
        <w:rPr>
          <w:b w:val="1"/>
          <w:color w:val="1f4e79"/>
        </w:rPr>
      </w:pPr>
      <w:r w:rsidDel="00000000" w:rsidR="00000000" w:rsidRPr="00000000">
        <w:rPr>
          <w:b w:val="1"/>
          <w:color w:val="1f4e79"/>
          <w:rtl w:val="0"/>
        </w:rPr>
        <w:t xml:space="preserve">Pentru informații suplimentare se recomandă:</w:t>
      </w:r>
    </w:p>
    <w:p w:rsidR="00000000" w:rsidDel="00000000" w:rsidP="00000000" w:rsidRDefault="00000000" w:rsidRPr="00000000" w14:paraId="00000070">
      <w:pPr>
        <w:jc w:val="both"/>
        <w:rPr>
          <w:b w:val="1"/>
          <w:color w:val="1f4e79"/>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Participarea la sesiunile de informare pre și post selecție organizate atât la nivel central, cât si la nivel de facultate</w:t>
      </w:r>
    </w:p>
    <w:p w:rsidR="00000000" w:rsidDel="00000000" w:rsidP="00000000" w:rsidRDefault="00000000" w:rsidRPr="00000000" w14:paraId="0000007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Contactarea</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 coordonatorului Erasmus+ pentru mobilități practică, </w:t>
      </w:r>
      <w:r w:rsidDel="00000000" w:rsidR="00000000" w:rsidRPr="00000000">
        <w:rPr>
          <w:b w:val="1"/>
          <w:color w:val="1f4e79"/>
          <w:rtl w:val="0"/>
        </w:rPr>
        <w:t xml:space="preserve">Ștefana IOSIF</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w:t>
      </w:r>
      <w:hyperlink r:id="rId18">
        <w:r w:rsidDel="00000000" w:rsidR="00000000" w:rsidRPr="00000000">
          <w:rPr>
            <w:color w:val="1155cc"/>
            <w:u w:val="single"/>
            <w:rtl w:val="0"/>
          </w:rPr>
          <w:t xml:space="preserve">stefana.uaic.travel</w:t>
        </w:r>
      </w:hyperlink>
      <w:hyperlink r:id="rId1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w:t>
        </w:r>
      </w:hyperlink>
      <w:hyperlink r:id="rId20">
        <w:r w:rsidDel="00000000" w:rsidR="00000000" w:rsidRPr="00000000">
          <w:rPr>
            <w:color w:val="1155cc"/>
            <w:u w:val="single"/>
            <w:rtl w:val="0"/>
          </w:rPr>
          <w:t xml:space="preserve">gmail.com</w:t>
        </w:r>
      </w:hyperlink>
      <w:r w:rsidDel="00000000" w:rsidR="00000000" w:rsidRPr="00000000">
        <w:rPr>
          <w:color w:val="1f4e79"/>
          <w:rtl w:val="0"/>
        </w:rPr>
        <w:t xml:space="preserve">, </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(informații despre </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procedura de selecție</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oferta de practică (sarcini, responsabilități, activități), eligibilitate, dosarul de candidatură</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Contactarea Biroului Erasmus+ din cadrul Serviciului Relații Internaționale, Rectorat – dna. </w:t>
      </w:r>
      <w:r w:rsidDel="00000000" w:rsidR="00000000" w:rsidRPr="00000000">
        <w:rPr>
          <w:rFonts w:ascii="Times New Roman" w:cs="Times New Roman" w:eastAsia="Times New Roman" w:hAnsi="Times New Roman"/>
          <w:b w:val="1"/>
          <w:i w:val="0"/>
          <w:smallCaps w:val="0"/>
          <w:strike w:val="0"/>
          <w:color w:val="1f4e79"/>
          <w:sz w:val="24"/>
          <w:szCs w:val="24"/>
          <w:u w:val="single"/>
          <w:shd w:fill="auto" w:val="clear"/>
          <w:vertAlign w:val="baseline"/>
          <w:rtl w:val="0"/>
        </w:rPr>
        <w:t xml:space="preserve">Petronela SPIRIDON-URSU</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w:t>
      </w:r>
      <w:hyperlink r:id="rId21">
        <w:r w:rsidDel="00000000" w:rsidR="00000000" w:rsidRPr="00000000">
          <w:rPr>
            <w:rFonts w:ascii="Times New Roman" w:cs="Times New Roman" w:eastAsia="Times New Roman" w:hAnsi="Times New Roman"/>
            <w:b w:val="0"/>
            <w:i w:val="0"/>
            <w:smallCaps w:val="0"/>
            <w:strike w:val="0"/>
            <w:color w:val="1f4e79"/>
            <w:sz w:val="24"/>
            <w:szCs w:val="24"/>
            <w:u w:val="single"/>
            <w:shd w:fill="auto" w:val="clear"/>
            <w:vertAlign w:val="baseline"/>
            <w:rtl w:val="0"/>
          </w:rPr>
          <w:t xml:space="preserve">petronela.spiridon@uaic.ro</w:t>
        </w:r>
      </w:hyperlink>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tel. 0232-201812 (informații despre </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dosarul de candidatură, eligibilitate, contract financiar, documente post-stagiu etc.</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Consultarea: </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1"/>
          <w:i w:val="0"/>
          <w:smallCaps w:val="0"/>
          <w:strike w:val="0"/>
          <w:color w:val="1f4e79"/>
          <w:sz w:val="24"/>
          <w:szCs w:val="24"/>
          <w:u w:val="none"/>
          <w:vertAlign w:val="baseline"/>
          <w:rtl w:val="0"/>
        </w:rPr>
        <w:t xml:space="preserve">Website-</w:t>
      </w:r>
      <w:r w:rsidDel="00000000" w:rsidR="00000000" w:rsidRPr="00000000">
        <w:rPr>
          <w:rFonts w:ascii="Times New Roman" w:cs="Times New Roman" w:eastAsia="Times New Roman" w:hAnsi="Times New Roman"/>
          <w:b w:val="0"/>
          <w:i w:val="0"/>
          <w:smallCaps w:val="0"/>
          <w:strike w:val="0"/>
          <w:color w:val="1f4e79"/>
          <w:sz w:val="24"/>
          <w:szCs w:val="24"/>
          <w:u w:val="none"/>
          <w:vertAlign w:val="baseline"/>
          <w:rtl w:val="0"/>
        </w:rPr>
        <w:t xml:space="preserve">ul facultății: </w:t>
      </w:r>
      <w:hyperlink r:id="rId22">
        <w:r w:rsidDel="00000000" w:rsidR="00000000" w:rsidRPr="00000000">
          <w:rPr>
            <w:color w:val="1155cc"/>
            <w:u w:val="single"/>
            <w:rtl w:val="0"/>
          </w:rPr>
          <w:t xml:space="preserve">https://litere.uaic.ro/burse-erasmus-practica/</w:t>
        </w:r>
      </w:hyperlink>
      <w:r w:rsidDel="00000000" w:rsidR="00000000" w:rsidRPr="00000000">
        <w:rPr>
          <w:color w:val="1f4e79"/>
          <w:rtl w:val="0"/>
        </w:rPr>
        <w:t xml:space="preserve">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1f4e79"/>
          <w:sz w:val="24"/>
          <w:szCs w:val="24"/>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vertAlign w:val="baseline"/>
          <w:rtl w:val="0"/>
        </w:rPr>
        <w:t xml:space="preserve">Pagina de </w:t>
      </w:r>
      <w:r w:rsidDel="00000000" w:rsidR="00000000" w:rsidRPr="00000000">
        <w:rPr>
          <w:rFonts w:ascii="Times New Roman" w:cs="Times New Roman" w:eastAsia="Times New Roman" w:hAnsi="Times New Roman"/>
          <w:b w:val="1"/>
          <w:i w:val="0"/>
          <w:smallCaps w:val="0"/>
          <w:strike w:val="0"/>
          <w:color w:val="1f4e79"/>
          <w:sz w:val="24"/>
          <w:szCs w:val="24"/>
          <w:u w:val="none"/>
          <w:vertAlign w:val="baseline"/>
          <w:rtl w:val="0"/>
        </w:rPr>
        <w:t xml:space="preserve">Facebook</w:t>
      </w:r>
      <w:r w:rsidDel="00000000" w:rsidR="00000000" w:rsidRPr="00000000">
        <w:rPr>
          <w:rFonts w:ascii="Times New Roman" w:cs="Times New Roman" w:eastAsia="Times New Roman" w:hAnsi="Times New Roman"/>
          <w:b w:val="0"/>
          <w:i w:val="0"/>
          <w:smallCaps w:val="0"/>
          <w:strike w:val="0"/>
          <w:color w:val="1f4e79"/>
          <w:sz w:val="24"/>
          <w:szCs w:val="24"/>
          <w:u w:val="none"/>
          <w:vertAlign w:val="baseline"/>
          <w:rtl w:val="0"/>
        </w:rPr>
        <w:t xml:space="preserve"> a facultății </w:t>
      </w:r>
      <w:r w:rsidDel="00000000" w:rsidR="00000000" w:rsidRPr="00000000">
        <w:rPr>
          <w:rFonts w:ascii="Times New Roman" w:cs="Times New Roman" w:eastAsia="Times New Roman" w:hAnsi="Times New Roman"/>
          <w:b w:val="0"/>
          <w:i w:val="0"/>
          <w:smallCaps w:val="0"/>
          <w:strike w:val="0"/>
          <w:color w:val="1f4e79"/>
          <w:sz w:val="24"/>
          <w:szCs w:val="24"/>
          <w:u w:val="none"/>
          <w:vertAlign w:val="baseline"/>
          <w:rtl w:val="0"/>
        </w:rPr>
        <w:t xml:space="preserve">: </w:t>
      </w:r>
      <w:hyperlink r:id="rId23">
        <w:r w:rsidDel="00000000" w:rsidR="00000000" w:rsidRPr="00000000">
          <w:rPr>
            <w:color w:val="1155cc"/>
            <w:u w:val="single"/>
            <w:rtl w:val="0"/>
          </w:rPr>
          <w:t xml:space="preserve">https://www.facebook.com/Facultate.Litere.Iasi</w:t>
        </w:r>
      </w:hyperlink>
      <w:r w:rsidDel="00000000" w:rsidR="00000000" w:rsidRPr="00000000">
        <w:rPr>
          <w:color w:val="1f4e79"/>
          <w:rtl w:val="0"/>
        </w:rPr>
        <w:t xml:space="preserve"> </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Website-ul UAIC</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w:t>
      </w:r>
      <w:hyperlink r:id="rId2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http://www.uaic.ro/international/programul-erasmus/studenti/mobilitati-de-practica-erasmus/oferte-stagii-practica-erasmus/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Pagina de </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Facebook</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Erasmus UAIC: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(9) Erasmus UAIC | Facebook</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Grupul de </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Facebook</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Erasmus UAIC</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w:t>
      </w:r>
      <w:hyperlink r:id="rId2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https://www.facebook.com/groups/173152296132716/</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Pagina de </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Instagram</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Erasmus+/SEE, UAIC: </w:t>
      </w:r>
      <w:hyperlink r:id="rId2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https://www.instagram.com/erasmus_see_uaic/</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e79"/>
          <w:sz w:val="24"/>
          <w:szCs w:val="24"/>
          <w:u w:val="none"/>
          <w:shd w:fill="auto" w:val="clear"/>
          <w:vertAlign w:val="baseline"/>
          <w:rtl w:val="0"/>
        </w:rPr>
        <w:t xml:space="preserve">Avizierul</w:t>
      </w:r>
      <w:r w:rsidDel="00000000" w:rsidR="00000000" w:rsidRPr="00000000">
        <w:rPr>
          <w:rFonts w:ascii="Times New Roman" w:cs="Times New Roman" w:eastAsia="Times New Roman" w:hAnsi="Times New Roman"/>
          <w:b w:val="0"/>
          <w:i w:val="0"/>
          <w:smallCaps w:val="0"/>
          <w:strike w:val="0"/>
          <w:color w:val="1f4e79"/>
          <w:sz w:val="24"/>
          <w:szCs w:val="24"/>
          <w:u w:val="none"/>
          <w:shd w:fill="auto" w:val="clear"/>
          <w:vertAlign w:val="baseline"/>
          <w:rtl w:val="0"/>
        </w:rPr>
        <w:t xml:space="preserve"> de la secretariatul facultății</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ind w:left="360" w:firstLine="0"/>
        <w:jc w:val="both"/>
        <w:rPr>
          <w:b w:val="1"/>
          <w:color w:val="1f4e79"/>
        </w:rPr>
      </w:pPr>
      <w:r w:rsidDel="00000000" w:rsidR="00000000" w:rsidRPr="00000000">
        <w:rPr>
          <w:color w:val="1f4e79"/>
          <w:rtl w:val="0"/>
        </w:rPr>
        <w:t xml:space="preserve">Afișat astăzi, </w:t>
      </w:r>
      <w:r w:rsidDel="00000000" w:rsidR="00000000" w:rsidRPr="00000000">
        <w:rPr>
          <w:color w:val="1f4e79"/>
          <w:rtl w:val="0"/>
        </w:rPr>
        <w:t xml:space="preserve">07.11.2022  la avizierul secretariatului, pagina de Facebook a facultății:  </w:t>
      </w:r>
      <w:hyperlink r:id="rId28">
        <w:r w:rsidDel="00000000" w:rsidR="00000000" w:rsidRPr="00000000">
          <w:rPr>
            <w:color w:val="1155cc"/>
            <w:u w:val="single"/>
            <w:rtl w:val="0"/>
          </w:rPr>
          <w:t xml:space="preserve">https://www.facebook.com/Facultate.Litere.Iasi</w:t>
        </w:r>
      </w:hyperlink>
      <w:r w:rsidDel="00000000" w:rsidR="00000000" w:rsidRPr="00000000">
        <w:rPr>
          <w:color w:val="1f4e79"/>
          <w:rtl w:val="0"/>
        </w:rPr>
        <w:t xml:space="preserve"> și </w:t>
      </w:r>
      <w:r w:rsidDel="00000000" w:rsidR="00000000" w:rsidRPr="00000000">
        <w:rPr>
          <w:b w:val="1"/>
          <w:color w:val="1f4e79"/>
          <w:rtl w:val="0"/>
        </w:rPr>
        <w:t xml:space="preserve">website-</w:t>
      </w:r>
      <w:r w:rsidDel="00000000" w:rsidR="00000000" w:rsidRPr="00000000">
        <w:rPr>
          <w:color w:val="1f4e79"/>
          <w:rtl w:val="0"/>
        </w:rPr>
        <w:t xml:space="preserve">ul facultăți: </w:t>
      </w:r>
      <w:hyperlink r:id="rId29">
        <w:r w:rsidDel="00000000" w:rsidR="00000000" w:rsidRPr="00000000">
          <w:rPr>
            <w:color w:val="1155cc"/>
            <w:u w:val="single"/>
            <w:rtl w:val="0"/>
          </w:rPr>
          <w:t xml:space="preserve">https://litere.uaic.ro/burse-erasmus-practica/</w:t>
        </w:r>
      </w:hyperlink>
      <w:r w:rsidDel="00000000" w:rsidR="00000000" w:rsidRPr="00000000">
        <w:rPr>
          <w:color w:val="1f4e79"/>
          <w:rtl w:val="0"/>
        </w:rPr>
        <w:t xml:space="preserve"> </w:t>
      </w:r>
      <w:r w:rsidDel="00000000" w:rsidR="00000000" w:rsidRPr="00000000">
        <w:rPr>
          <w:rtl w:val="0"/>
        </w:rPr>
      </w:r>
    </w:p>
    <w:p w:rsidR="00000000" w:rsidDel="00000000" w:rsidP="00000000" w:rsidRDefault="00000000" w:rsidRPr="00000000" w14:paraId="00000081">
      <w:pPr>
        <w:rPr>
          <w:b w:val="1"/>
          <w:color w:val="c00000"/>
        </w:rPr>
      </w:pPr>
      <w:r w:rsidDel="00000000" w:rsidR="00000000" w:rsidRPr="00000000">
        <w:rPr>
          <w:rtl w:val="0"/>
        </w:rPr>
      </w:r>
    </w:p>
    <w:p w:rsidR="00000000" w:rsidDel="00000000" w:rsidP="00000000" w:rsidRDefault="00000000" w:rsidRPr="00000000" w14:paraId="00000082">
      <w:pPr>
        <w:rPr>
          <w:b w:val="1"/>
          <w:color w:val="c00000"/>
        </w:rPr>
      </w:pPr>
      <w:r w:rsidDel="00000000" w:rsidR="00000000" w:rsidRPr="00000000">
        <w:rPr>
          <w:rtl w:val="0"/>
        </w:rPr>
      </w:r>
    </w:p>
    <w:p w:rsidR="00000000" w:rsidDel="00000000" w:rsidP="00000000" w:rsidRDefault="00000000" w:rsidRPr="00000000" w14:paraId="00000083">
      <w:pPr>
        <w:ind w:left="360" w:firstLine="0"/>
        <w:jc w:val="right"/>
        <w:rPr>
          <w:color w:val="1f4e79"/>
        </w:rPr>
      </w:pPr>
      <w:r w:rsidDel="00000000" w:rsidR="00000000" w:rsidRPr="00000000">
        <w:rPr>
          <w:color w:val="1f4e79"/>
          <w:rtl w:val="0"/>
        </w:rPr>
        <w:t xml:space="preserve">Coordonator Erasmus+ </w:t>
      </w:r>
    </w:p>
    <w:p w:rsidR="00000000" w:rsidDel="00000000" w:rsidP="00000000" w:rsidRDefault="00000000" w:rsidRPr="00000000" w14:paraId="00000084">
      <w:pPr>
        <w:ind w:left="360" w:firstLine="0"/>
        <w:jc w:val="right"/>
        <w:rPr>
          <w:color w:val="1f4e79"/>
        </w:rPr>
      </w:pPr>
      <w:r w:rsidDel="00000000" w:rsidR="00000000" w:rsidRPr="00000000">
        <w:rPr>
          <w:color w:val="1f4e79"/>
          <w:rtl w:val="0"/>
        </w:rPr>
        <w:t xml:space="preserve">Ștefana IOSIF  </w:t>
      </w:r>
    </w:p>
    <w:p w:rsidR="00000000" w:rsidDel="00000000" w:rsidP="00000000" w:rsidRDefault="00000000" w:rsidRPr="00000000" w14:paraId="00000085">
      <w:pPr>
        <w:ind w:left="360" w:firstLine="0"/>
        <w:jc w:val="right"/>
        <w:rPr>
          <w:color w:val="1f4e79"/>
        </w:rPr>
      </w:pPr>
      <w:r w:rsidDel="00000000" w:rsidR="00000000" w:rsidRPr="00000000">
        <w:rPr>
          <w:color w:val="1f4e79"/>
          <w:rtl w:val="0"/>
        </w:rPr>
        <w:t xml:space="preserve">Semnătură</w:t>
      </w:r>
    </w:p>
    <w:p w:rsidR="00000000" w:rsidDel="00000000" w:rsidP="00000000" w:rsidRDefault="00000000" w:rsidRPr="00000000" w14:paraId="00000086">
      <w:pPr>
        <w:ind w:left="360" w:firstLine="0"/>
        <w:jc w:val="right"/>
        <w:rPr>
          <w:color w:val="1f4e79"/>
        </w:rPr>
      </w:pPr>
      <w:r w:rsidDel="00000000" w:rsidR="00000000" w:rsidRPr="00000000">
        <w:rPr>
          <w:rtl w:val="0"/>
        </w:rPr>
      </w:r>
    </w:p>
    <w:sectPr>
      <w:headerReference r:id="rId30" w:type="default"/>
      <w:footerReference r:id="rId31" w:type="default"/>
      <w:pgSz w:h="16838" w:w="11906" w:orient="portrait"/>
      <w:pgMar w:bottom="1417" w:top="1080" w:left="1170" w:right="10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f4e79"/>
          <w:sz w:val="20"/>
          <w:szCs w:val="20"/>
          <w:u w:val="none"/>
          <w:shd w:fill="auto" w:val="clear"/>
          <w:vertAlign w:val="baseline"/>
          <w:rtl w:val="0"/>
        </w:rPr>
        <w:t xml:space="preserve">Se pot finanța mobilități și către state partenere Programului Erasmus+ KA131-HED, în limita fondurilor disponible și cu condiția semnării prealabile a unui acord bilateral Erasmus.</w:t>
      </w:r>
      <w:r w:rsidDel="00000000" w:rsidR="00000000" w:rsidRPr="00000000">
        <w:rPr>
          <w:rtl w:val="0"/>
        </w:rPr>
      </w:r>
    </w:p>
  </w:footnote>
  <w:footnote w:id="1">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f4e79"/>
          <w:sz w:val="20"/>
          <w:szCs w:val="20"/>
          <w:u w:val="none"/>
          <w:shd w:fill="auto" w:val="clear"/>
          <w:vertAlign w:val="baseline"/>
          <w:rtl w:val="0"/>
        </w:rPr>
        <w:t xml:space="preserve">Următoarele tipuri de organizații nu sunt eligibile ca organizații gazdă în cazul mobilității studenților în scopul stagiilor: instituțiile UE și alte organisme ale UE, inclusiv agenții specializate (lista exhaustivă a acestora este disponibilă pe site-ul - https://europa.eu/european-union/abouteu/institutions-bodies_ro); organizații care administrează programele UE, cum ar fi agențiile naționale Erasmus+ (pentru a se evita un posibil conflict de interese și/sau finanțarea dublă).</w:t>
      </w:r>
      <w:r w:rsidDel="00000000" w:rsidR="00000000" w:rsidRPr="00000000">
        <w:rPr>
          <w:rtl w:val="0"/>
        </w:rPr>
      </w:r>
    </w:p>
  </w:footnote>
  <w:footnote w:id="2">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1f4e79"/>
          <w:sz w:val="20"/>
          <w:szCs w:val="20"/>
          <w:u w:val="none"/>
          <w:shd w:fill="auto" w:val="clear"/>
          <w:vertAlign w:val="baseline"/>
          <w:rtl w:val="0"/>
        </w:rPr>
        <w:t xml:space="preserve"> Atunci când studentul sau proaspăt absolventul realizează una sau mai multe dintre următoarele activități pe durata mobilității: marketing digital; design grafic, mecanic sau arhitectural digital; dezvoltarea de aplicații, programe informatice, scripturi sau site-uri web; instalarea, întreținerea și gestionarea de sisteme și rețele IT; securitatea cibernetică; analiza, explorarea și vizualizarea de date; programarea și instruirea de roboți și aplicații ale inteligenței artificiale. Asistența generică pentru clienți, onorarea comenzilor, introducerea de date sau activitățile de birou nu fac parte din această categorie.</w:t>
      </w:r>
      <w:r w:rsidDel="00000000" w:rsidR="00000000" w:rsidRPr="00000000">
        <w:rPr>
          <w:rtl w:val="0"/>
        </w:rPr>
      </w:r>
    </w:p>
  </w:footnote>
  <w:footnote w:id="3">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f4e79"/>
          <w:sz w:val="20"/>
          <w:szCs w:val="20"/>
          <w:u w:val="none"/>
          <w:shd w:fill="auto" w:val="clear"/>
          <w:vertAlign w:val="baseline"/>
          <w:rtl w:val="0"/>
        </w:rPr>
        <w:t xml:space="preserve">Perioada mobilității se calculează conform regulilor Programului Erasmus+ stabilite de Comisia Europeană, care precizează că o lună de mobilitate Erasmus+ are 30 de zile, indiferent de numărul de zile calendaristice (28, 29, 30 sau 31 zile) ale lunii respective.</w:t>
      </w:r>
      <w:r w:rsidDel="00000000" w:rsidR="00000000" w:rsidRPr="00000000">
        <w:rPr>
          <w:rtl w:val="0"/>
        </w:rPr>
      </w:r>
    </w:p>
  </w:footnote>
  <w:footnote w:id="4">
    <w:p w:rsidR="00000000" w:rsidDel="00000000" w:rsidP="00000000" w:rsidRDefault="00000000" w:rsidRPr="00000000" w14:paraId="0000008B">
      <w:pPr>
        <w:jc w:val="both"/>
        <w:rPr>
          <w:color w:val="002060"/>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02060"/>
          <w:sz w:val="20"/>
          <w:szCs w:val="20"/>
          <w:rtl w:val="0"/>
        </w:rPr>
        <w:t xml:space="preserve">Dacă nu aveți deja un atestat de limbă, câteva posibilități pentru susținerea unui test în Iași  sunt:</w:t>
      </w:r>
    </w:p>
    <w:p w:rsidR="00000000" w:rsidDel="00000000" w:rsidP="00000000" w:rsidRDefault="00000000" w:rsidRPr="00000000" w14:paraId="0000008C">
      <w:pPr>
        <w:numPr>
          <w:ilvl w:val="0"/>
          <w:numId w:val="6"/>
        </w:numPr>
        <w:ind w:left="720" w:hanging="360"/>
        <w:jc w:val="both"/>
        <w:rPr>
          <w:rFonts w:ascii="Calibri" w:cs="Calibri" w:eastAsia="Calibri" w:hAnsi="Calibri"/>
          <w:color w:val="002060"/>
          <w:sz w:val="20"/>
          <w:szCs w:val="20"/>
        </w:rPr>
      </w:pPr>
      <w:r w:rsidDel="00000000" w:rsidR="00000000" w:rsidRPr="00000000">
        <w:rPr>
          <w:color w:val="002060"/>
          <w:sz w:val="20"/>
          <w:szCs w:val="20"/>
          <w:rtl w:val="0"/>
        </w:rPr>
        <w:t xml:space="preserve">Institutul Cultural Francez Iași, Bd. Carol I, nr. 26 (franceză);</w:t>
      </w:r>
      <w:r w:rsidDel="00000000" w:rsidR="00000000" w:rsidRPr="00000000">
        <w:rPr>
          <w:rtl w:val="0"/>
        </w:rPr>
      </w:r>
    </w:p>
    <w:p w:rsidR="00000000" w:rsidDel="00000000" w:rsidP="00000000" w:rsidRDefault="00000000" w:rsidRPr="00000000" w14:paraId="0000008D">
      <w:pPr>
        <w:numPr>
          <w:ilvl w:val="0"/>
          <w:numId w:val="6"/>
        </w:numPr>
        <w:ind w:left="720" w:hanging="360"/>
        <w:jc w:val="both"/>
        <w:rPr>
          <w:color w:val="002060"/>
          <w:sz w:val="20"/>
          <w:szCs w:val="20"/>
        </w:rPr>
      </w:pPr>
      <w:r w:rsidDel="00000000" w:rsidR="00000000" w:rsidRPr="00000000">
        <w:rPr>
          <w:color w:val="002060"/>
          <w:sz w:val="20"/>
          <w:szCs w:val="20"/>
          <w:rtl w:val="0"/>
        </w:rPr>
        <w:t xml:space="preserve">Centrul Cultural German Iași, Str. Lascăr Catargi, nr.38 (germană);</w:t>
      </w:r>
    </w:p>
    <w:p w:rsidR="00000000" w:rsidDel="00000000" w:rsidP="00000000" w:rsidRDefault="00000000" w:rsidRPr="00000000" w14:paraId="0000008E">
      <w:pPr>
        <w:numPr>
          <w:ilvl w:val="0"/>
          <w:numId w:val="6"/>
        </w:numPr>
        <w:ind w:left="720" w:hanging="360"/>
        <w:jc w:val="both"/>
        <w:rPr>
          <w:color w:val="002060"/>
          <w:sz w:val="20"/>
          <w:szCs w:val="20"/>
        </w:rPr>
      </w:pPr>
      <w:r w:rsidDel="00000000" w:rsidR="00000000" w:rsidRPr="00000000">
        <w:rPr>
          <w:color w:val="002060"/>
          <w:sz w:val="20"/>
          <w:szCs w:val="20"/>
          <w:rtl w:val="0"/>
        </w:rPr>
        <w:t xml:space="preserve">Centrul Cultural al Americii Latine şi Caraibelor Iaşi, Corp O – Universitatea Alexandru Ioan Cuza (spaniolă);</w:t>
      </w:r>
    </w:p>
    <w:p w:rsidR="00000000" w:rsidDel="00000000" w:rsidP="00000000" w:rsidRDefault="00000000" w:rsidRPr="00000000" w14:paraId="0000008F">
      <w:pPr>
        <w:numPr>
          <w:ilvl w:val="0"/>
          <w:numId w:val="6"/>
        </w:numPr>
        <w:ind w:left="720" w:hanging="360"/>
        <w:jc w:val="both"/>
        <w:rPr>
          <w:color w:val="002060"/>
          <w:sz w:val="20"/>
          <w:szCs w:val="20"/>
        </w:rPr>
      </w:pPr>
      <w:r w:rsidDel="00000000" w:rsidR="00000000" w:rsidRPr="00000000">
        <w:rPr>
          <w:color w:val="002060"/>
          <w:sz w:val="20"/>
          <w:szCs w:val="20"/>
          <w:rtl w:val="0"/>
        </w:rPr>
        <w:t xml:space="preserve">Centrul de Limbi Străine al Facultății de Litere;</w:t>
      </w:r>
    </w:p>
    <w:p w:rsidR="00000000" w:rsidDel="00000000" w:rsidP="00000000" w:rsidRDefault="00000000" w:rsidRPr="00000000" w14:paraId="00000090">
      <w:pPr>
        <w:numPr>
          <w:ilvl w:val="0"/>
          <w:numId w:val="6"/>
        </w:numPr>
        <w:ind w:left="720" w:hanging="360"/>
        <w:jc w:val="both"/>
        <w:rPr>
          <w:color w:val="002060"/>
          <w:sz w:val="20"/>
          <w:szCs w:val="20"/>
        </w:rPr>
      </w:pPr>
      <w:r w:rsidDel="00000000" w:rsidR="00000000" w:rsidRPr="00000000">
        <w:rPr>
          <w:color w:val="002060"/>
          <w:sz w:val="20"/>
          <w:szCs w:val="20"/>
          <w:rtl w:val="0"/>
        </w:rPr>
        <w:t xml:space="preserve">EuroEd Iași, Str Florilor, nr. 1C (engleză, franceză, italiană, spaniolă).</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14:paraId="00000092">
      <w:pPr>
        <w:spacing w:after="160" w:line="259" w:lineRule="auto"/>
        <w:ind w:firstLine="630"/>
        <w:jc w:val="both"/>
        <w:rPr>
          <w:color w:val="ff0000"/>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02060"/>
          <w:sz w:val="20"/>
          <w:szCs w:val="20"/>
          <w:rtl w:val="0"/>
        </w:rPr>
        <w:t xml:space="preserve">Pentru lista completă a documentelor necesare la dosarul pentru bursa socială, accesați website-ul facultății la următorul link: https://litere.uaic.ro/burse-sociale/</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1f4e79"/>
        <w:sz w:val="36"/>
        <w:szCs w:val="3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4324350</wp:posOffset>
          </wp:positionH>
          <wp:positionV relativeFrom="paragraph">
            <wp:posOffset>-195579</wp:posOffset>
          </wp:positionV>
          <wp:extent cx="1395413" cy="40005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95413" cy="4000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-148589</wp:posOffset>
          </wp:positionH>
          <wp:positionV relativeFrom="paragraph">
            <wp:posOffset>-176529</wp:posOffset>
          </wp:positionV>
          <wp:extent cx="2752725" cy="387350"/>
          <wp:effectExtent b="0" l="0" r="0" t="0"/>
          <wp:wrapNone/>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752725" cy="387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5b9bd5"/>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decimal"/>
      <w:lvlText w:val="%2."/>
      <w:lvlJc w:val="left"/>
      <w:pPr>
        <w:ind w:left="1440" w:hanging="360"/>
      </w:pPr>
      <w:rPr>
        <w:b w:val="1"/>
      </w:rPr>
    </w:lvl>
    <w:lvl w:ilvl="2">
      <w:start w:val="1"/>
      <w:numFmt w:val="bullet"/>
      <w:lvlText w:val="●"/>
      <w:lvlJc w:val="left"/>
      <w:pPr>
        <w:ind w:left="72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upperLetter"/>
      <w:lvlText w:val="%5."/>
      <w:lvlJc w:val="left"/>
      <w:pPr>
        <w:ind w:left="540" w:hanging="360"/>
      </w:pPr>
      <w:rPr>
        <w:b w:val="1"/>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b w:val="1"/>
      </w:rPr>
    </w:lvl>
    <w:lvl w:ilvl="2">
      <w:start w:val="1"/>
      <w:numFmt w:val="bullet"/>
      <w:lvlText w:val="●"/>
      <w:lvlJc w:val="left"/>
      <w:pPr>
        <w:ind w:left="72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upperLetter"/>
      <w:lvlText w:val="%5."/>
      <w:lvlJc w:val="left"/>
      <w:pPr>
        <w:ind w:left="540" w:hanging="360"/>
      </w:pPr>
      <w:rPr>
        <w:b w:val="1"/>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w:cs="Noto Sans" w:eastAsia="Noto Sans" w:hAnsi="Noto Sans"/>
        <w:color w:val="5b9bd5"/>
      </w:rPr>
    </w:lvl>
    <w:lvl w:ilvl="1">
      <w:start w:val="1"/>
      <w:numFmt w:val="bullet"/>
      <w:lvlText w:val="●"/>
      <w:lvlJc w:val="left"/>
      <w:pPr>
        <w:ind w:left="720" w:hanging="360"/>
      </w:pPr>
      <w:rPr>
        <w:rFonts w:ascii="Noto Sans" w:cs="Noto Sans" w:eastAsia="Noto Sans" w:hAnsi="Noto Sans"/>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82C3A"/>
    <w:pPr>
      <w:spacing w:after="0" w:line="240" w:lineRule="auto"/>
    </w:pPr>
    <w:rPr>
      <w:rFonts w:ascii="Times New Roman" w:cs="Times New Roman" w:eastAsia="Times New Roman" w:hAnsi="Times New Roman"/>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C5E8B"/>
    <w:pPr>
      <w:tabs>
        <w:tab w:val="center" w:pos="4536"/>
        <w:tab w:val="right" w:pos="9072"/>
      </w:tabs>
    </w:pPr>
  </w:style>
  <w:style w:type="character" w:styleId="HeaderChar" w:customStyle="1">
    <w:name w:val="Header Char"/>
    <w:basedOn w:val="DefaultParagraphFont"/>
    <w:link w:val="Header"/>
    <w:uiPriority w:val="99"/>
    <w:rsid w:val="003C5E8B"/>
    <w:rPr>
      <w:rFonts w:ascii="Times New Roman" w:cs="Times New Roman" w:eastAsia="Times New Roman" w:hAnsi="Times New Roman"/>
      <w:sz w:val="24"/>
      <w:szCs w:val="24"/>
      <w:lang w:val="en-US"/>
    </w:rPr>
  </w:style>
  <w:style w:type="paragraph" w:styleId="Footer">
    <w:name w:val="footer"/>
    <w:basedOn w:val="Normal"/>
    <w:link w:val="FooterChar"/>
    <w:uiPriority w:val="99"/>
    <w:unhideWhenUsed w:val="1"/>
    <w:rsid w:val="003C5E8B"/>
    <w:pPr>
      <w:tabs>
        <w:tab w:val="center" w:pos="4536"/>
        <w:tab w:val="right" w:pos="9072"/>
      </w:tabs>
    </w:pPr>
  </w:style>
  <w:style w:type="character" w:styleId="FooterChar" w:customStyle="1">
    <w:name w:val="Footer Char"/>
    <w:basedOn w:val="DefaultParagraphFont"/>
    <w:link w:val="Footer"/>
    <w:uiPriority w:val="99"/>
    <w:rsid w:val="003C5E8B"/>
    <w:rPr>
      <w:rFonts w:ascii="Times New Roman" w:cs="Times New Roman" w:eastAsia="Times New Roman" w:hAnsi="Times New Roman"/>
      <w:sz w:val="24"/>
      <w:szCs w:val="24"/>
      <w:lang w:val="en-US"/>
    </w:rPr>
  </w:style>
  <w:style w:type="character" w:styleId="Hyperlink">
    <w:name w:val="Hyperlink"/>
    <w:rsid w:val="001D50E0"/>
    <w:rPr>
      <w:color w:val="0000ff"/>
      <w:u w:val="single"/>
    </w:rPr>
  </w:style>
  <w:style w:type="paragraph" w:styleId="ListParagraph">
    <w:name w:val="List Paragraph"/>
    <w:basedOn w:val="Normal"/>
    <w:uiPriority w:val="34"/>
    <w:qFormat w:val="1"/>
    <w:rsid w:val="001D50E0"/>
    <w:pPr>
      <w:ind w:left="720"/>
      <w:contextualSpacing w:val="1"/>
    </w:pPr>
  </w:style>
  <w:style w:type="character" w:styleId="FollowedHyperlink">
    <w:name w:val="FollowedHyperlink"/>
    <w:basedOn w:val="DefaultParagraphFont"/>
    <w:uiPriority w:val="99"/>
    <w:semiHidden w:val="1"/>
    <w:unhideWhenUsed w:val="1"/>
    <w:rsid w:val="001D50E0"/>
    <w:rPr>
      <w:color w:val="954f72" w:themeColor="followedHyperlink"/>
      <w:u w:val="single"/>
    </w:rPr>
  </w:style>
  <w:style w:type="character" w:styleId="UnresolvedMention1" w:customStyle="1">
    <w:name w:val="Unresolved Mention1"/>
    <w:basedOn w:val="DefaultParagraphFont"/>
    <w:uiPriority w:val="99"/>
    <w:semiHidden w:val="1"/>
    <w:unhideWhenUsed w:val="1"/>
    <w:rsid w:val="001D50E0"/>
    <w:rPr>
      <w:color w:val="605e5c"/>
      <w:shd w:color="auto" w:fill="e1dfdd" w:val="clear"/>
    </w:rPr>
  </w:style>
  <w:style w:type="paragraph" w:styleId="EndnoteText">
    <w:name w:val="endnote text"/>
    <w:basedOn w:val="Normal"/>
    <w:link w:val="EndnoteTextChar"/>
    <w:uiPriority w:val="99"/>
    <w:unhideWhenUsed w:val="1"/>
    <w:rsid w:val="00E52E13"/>
    <w:rPr>
      <w:sz w:val="20"/>
      <w:szCs w:val="20"/>
    </w:rPr>
  </w:style>
  <w:style w:type="character" w:styleId="EndnoteTextChar" w:customStyle="1">
    <w:name w:val="Endnote Text Char"/>
    <w:basedOn w:val="DefaultParagraphFont"/>
    <w:link w:val="EndnoteText"/>
    <w:uiPriority w:val="99"/>
    <w:rsid w:val="00E52E13"/>
    <w:rPr>
      <w:rFonts w:ascii="Times New Roman" w:cs="Times New Roman" w:eastAsia="Times New Roman" w:hAnsi="Times New Roman"/>
      <w:sz w:val="20"/>
      <w:szCs w:val="20"/>
      <w:lang w:val="en-US"/>
    </w:rPr>
  </w:style>
  <w:style w:type="character" w:styleId="EndnoteReference">
    <w:name w:val="endnote reference"/>
    <w:basedOn w:val="DefaultParagraphFont"/>
    <w:uiPriority w:val="99"/>
    <w:semiHidden w:val="1"/>
    <w:unhideWhenUsed w:val="1"/>
    <w:rsid w:val="00E52E13"/>
    <w:rPr>
      <w:vertAlign w:val="superscript"/>
    </w:rPr>
  </w:style>
  <w:style w:type="paragraph" w:styleId="FootnoteText">
    <w:name w:val="footnote text"/>
    <w:basedOn w:val="Normal"/>
    <w:link w:val="FootnoteTextChar"/>
    <w:uiPriority w:val="99"/>
    <w:semiHidden w:val="1"/>
    <w:unhideWhenUsed w:val="1"/>
    <w:rsid w:val="00141E94"/>
    <w:rPr>
      <w:sz w:val="20"/>
      <w:szCs w:val="20"/>
    </w:rPr>
  </w:style>
  <w:style w:type="character" w:styleId="FootnoteTextChar" w:customStyle="1">
    <w:name w:val="Footnote Text Char"/>
    <w:basedOn w:val="DefaultParagraphFont"/>
    <w:link w:val="FootnoteText"/>
    <w:uiPriority w:val="99"/>
    <w:semiHidden w:val="1"/>
    <w:rsid w:val="00141E94"/>
    <w:rPr>
      <w:rFonts w:ascii="Times New Roman" w:cs="Times New Roman" w:eastAsia="Times New Roman" w:hAnsi="Times New Roman"/>
      <w:sz w:val="20"/>
      <w:szCs w:val="20"/>
      <w:lang w:val="en-US"/>
    </w:rPr>
  </w:style>
  <w:style w:type="character" w:styleId="FootnoteReference">
    <w:name w:val="footnote reference"/>
    <w:basedOn w:val="DefaultParagraphFont"/>
    <w:uiPriority w:val="99"/>
    <w:semiHidden w:val="1"/>
    <w:unhideWhenUsed w:val="1"/>
    <w:rsid w:val="00141E94"/>
    <w:rPr>
      <w:vertAlign w:val="superscript"/>
    </w:rPr>
  </w:style>
  <w:style w:type="table" w:styleId="TableGrid">
    <w:name w:val="Table Grid"/>
    <w:basedOn w:val="TableNormal"/>
    <w:uiPriority w:val="39"/>
    <w:rsid w:val="00B41D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TMLPreformatted">
    <w:name w:val="HTML Preformatted"/>
    <w:basedOn w:val="Normal"/>
    <w:link w:val="HTMLPreformattedChar"/>
    <w:uiPriority w:val="99"/>
    <w:rsid w:val="00F1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basedOn w:val="DefaultParagraphFont"/>
    <w:link w:val="HTMLPreformatted"/>
    <w:uiPriority w:val="99"/>
    <w:rsid w:val="00F177EA"/>
    <w:rPr>
      <w:rFonts w:ascii="Courier New" w:cs="Courier New" w:eastAsia="Times New Roman" w:hAnsi="Courier New"/>
      <w:sz w:val="20"/>
      <w:szCs w:val="20"/>
      <w:lang w:val="en-US"/>
    </w:rPr>
  </w:style>
  <w:style w:type="paragraph" w:styleId="NormalWeb">
    <w:name w:val="Normal (Web)"/>
    <w:basedOn w:val="Normal"/>
    <w:uiPriority w:val="99"/>
    <w:semiHidden w:val="1"/>
    <w:unhideWhenUsed w:val="1"/>
    <w:rsid w:val="00A0616A"/>
    <w:pPr>
      <w:spacing w:after="100" w:afterAutospacing="1" w:before="100" w:beforeAutospacing="1"/>
    </w:pPr>
    <w:rPr>
      <w:lang w:eastAsia="ro-RO" w:val="ro-R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stefana.uaic.travel@gmail.com" TargetMode="External"/><Relationship Id="rId22" Type="http://schemas.openxmlformats.org/officeDocument/2006/relationships/hyperlink" Target="https://litere.uaic.ro/burse-erasmus-practica/" TargetMode="External"/><Relationship Id="rId21" Type="http://schemas.openxmlformats.org/officeDocument/2006/relationships/hyperlink" Target="mailto:petronela.spiridon@uaic.ro" TargetMode="External"/><Relationship Id="rId24" Type="http://schemas.openxmlformats.org/officeDocument/2006/relationships/hyperlink" Target="http://www.uaic.ro/international/programul-erasmus/studenti/mobilitati-de-practica-erasmus/oferte-stagii-practica-erasmus/" TargetMode="External"/><Relationship Id="rId23" Type="http://schemas.openxmlformats.org/officeDocument/2006/relationships/hyperlink" Target="https://www.facebook.com/Facultate.Litere.Ias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itere.uaic.ro/burse-erasmus-practica/" TargetMode="External"/><Relationship Id="rId26" Type="http://schemas.openxmlformats.org/officeDocument/2006/relationships/hyperlink" Target="https://www.facebook.com/groups/173152296132716/" TargetMode="External"/><Relationship Id="rId25" Type="http://schemas.openxmlformats.org/officeDocument/2006/relationships/hyperlink" Target="https://www.facebook.com/ErasmusUAIC" TargetMode="External"/><Relationship Id="rId28" Type="http://schemas.openxmlformats.org/officeDocument/2006/relationships/hyperlink" Target="https://www.facebook.com/Facultate.Litere.Iasi" TargetMode="External"/><Relationship Id="rId27" Type="http://schemas.openxmlformats.org/officeDocument/2006/relationships/hyperlink" Target="https://www.instagram.com/erasmus_see_uaic/"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litere.uaic.ro/burse-erasmus-practica/" TargetMode="External"/><Relationship Id="rId7" Type="http://schemas.openxmlformats.org/officeDocument/2006/relationships/customXml" Target="../customXML/item1.xml"/><Relationship Id="rId8" Type="http://schemas.openxmlformats.org/officeDocument/2006/relationships/hyperlink" Target="https://www.uaic.ro/wp-content/uploads/2021/12/Centralizator-coordonatori-Erasmus-SMS-SMP-STA_actualizat-1.pdf"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www.erasmusintern.org" TargetMode="External"/><Relationship Id="rId10" Type="http://schemas.openxmlformats.org/officeDocument/2006/relationships/hyperlink" Target="https://www.facebook.com/Facultate.Litere.Iasi" TargetMode="External"/><Relationship Id="rId13" Type="http://schemas.openxmlformats.org/officeDocument/2006/relationships/hyperlink" Target="https://www.facebook.com/ErasmusUAIC" TargetMode="External"/><Relationship Id="rId12" Type="http://schemas.openxmlformats.org/officeDocument/2006/relationships/hyperlink" Target="http://www.uaic.ro/international/programul-erasmus/studenti/mobilitati-de-practica-erasmus/oferte-stagii-practica-erasmus/" TargetMode="External"/><Relationship Id="rId15" Type="http://schemas.openxmlformats.org/officeDocument/2006/relationships/hyperlink" Target="https://www.instagram.com/erasmus_see_uaic/" TargetMode="External"/><Relationship Id="rId14" Type="http://schemas.openxmlformats.org/officeDocument/2006/relationships/hyperlink" Target="https://www.facebook.com/groups/173152296132716/" TargetMode="External"/><Relationship Id="rId17" Type="http://schemas.openxmlformats.org/officeDocument/2006/relationships/hyperlink" Target="https://ec.europa.eu/immigration/" TargetMode="External"/><Relationship Id="rId16" Type="http://schemas.openxmlformats.org/officeDocument/2006/relationships/hyperlink" Target="mailto:stefana.uaic.travel@gmail.com" TargetMode="External"/><Relationship Id="rId19" Type="http://schemas.openxmlformats.org/officeDocument/2006/relationships/hyperlink" Target="mailto:stefana.uaic.travel@gmail.com" TargetMode="External"/><Relationship Id="rId18" Type="http://schemas.openxmlformats.org/officeDocument/2006/relationships/hyperlink" Target="mailto:stefana.uaic.trave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C6hRxrdszaHpcCgf8uAnKU45hA==">AMUW2mWViCMwfSnra0/tiPKul5H/UJL6MzByA6HV0H6We+jXhlKw3DqxW1KQpX+ufWC4SN4tJSXsd9vq0HLHNikdTYGRBWr6LL8ztsMw3ucdXvtw3UAtNWg0Ms2t5UjQvRd9R6nPm8X19T2Jwq/rubYzz3Hivw+shsCebLuYgqzgfEwl4FPwevA=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2022-02-25T16:08:00Z</dcterms:created>
  <dc:creator>petronela.spiridon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9b7bf6eee23b1fd310aa06593a5b25375c086d1ce015e44ddfa24a3a63feb2c6</vt:lpwstr>
  </property>
</Properties>
</file>